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E11" w:rsidRPr="003F116B" w:rsidRDefault="00BB3E11" w:rsidP="003F116B">
      <w:pPr>
        <w:ind w:left="284"/>
        <w:jc w:val="center"/>
        <w:rPr>
          <w:rFonts w:ascii="TH SarabunPSK" w:hAnsi="TH SarabunPSK" w:cs="TH SarabunPSK"/>
          <w:b/>
          <w:bCs/>
          <w:sz w:val="36"/>
          <w:szCs w:val="36"/>
        </w:rPr>
      </w:pPr>
      <w:r w:rsidRPr="003F116B">
        <w:rPr>
          <w:rFonts w:ascii="TH SarabunPSK" w:hAnsi="TH SarabunPSK" w:cs="TH SarabunPSK"/>
          <w:b/>
          <w:bCs/>
          <w:sz w:val="36"/>
          <w:szCs w:val="36"/>
          <w:cs/>
        </w:rPr>
        <w:t>โครงการฝึกอบรมวิชาการด้านกฎหมายว่าด้วยการต่อต้านการเลือกปฏิบัติ</w:t>
      </w:r>
    </w:p>
    <w:p w:rsidR="00BB3E11" w:rsidRPr="003F116B" w:rsidRDefault="00BB3E11" w:rsidP="00BB3E11">
      <w:pPr>
        <w:ind w:left="284"/>
        <w:jc w:val="center"/>
        <w:rPr>
          <w:rFonts w:ascii="TH SarabunPSK" w:hAnsi="TH SarabunPSK" w:cs="TH SarabunPSK"/>
          <w:b/>
          <w:bCs/>
          <w:sz w:val="36"/>
          <w:szCs w:val="36"/>
        </w:rPr>
      </w:pPr>
      <w:r w:rsidRPr="003F116B">
        <w:rPr>
          <w:rFonts w:ascii="TH SarabunPSK" w:hAnsi="TH SarabunPSK" w:cs="TH SarabunPSK"/>
          <w:b/>
          <w:bCs/>
          <w:sz w:val="36"/>
          <w:szCs w:val="36"/>
          <w:cs/>
        </w:rPr>
        <w:t xml:space="preserve">ณ </w:t>
      </w:r>
      <w:r w:rsidR="00FF092E" w:rsidRPr="003F116B">
        <w:rPr>
          <w:rFonts w:ascii="TH SarabunPSK" w:hAnsi="TH SarabunPSK" w:cs="TH SarabunPSK"/>
          <w:b/>
          <w:bCs/>
          <w:sz w:val="36"/>
          <w:szCs w:val="36"/>
        </w:rPr>
        <w:t xml:space="preserve">University of </w:t>
      </w:r>
      <w:r w:rsidRPr="003F116B">
        <w:rPr>
          <w:rFonts w:ascii="TH SarabunPSK" w:hAnsi="TH SarabunPSK" w:cs="TH SarabunPSK"/>
          <w:b/>
          <w:bCs/>
          <w:sz w:val="36"/>
          <w:szCs w:val="36"/>
        </w:rPr>
        <w:t xml:space="preserve">Wollongong </w:t>
      </w:r>
      <w:r w:rsidRPr="003F116B">
        <w:rPr>
          <w:rFonts w:ascii="TH SarabunPSK" w:hAnsi="TH SarabunPSK" w:cs="TH SarabunPSK"/>
          <w:b/>
          <w:bCs/>
          <w:sz w:val="36"/>
          <w:szCs w:val="36"/>
          <w:cs/>
        </w:rPr>
        <w:t>ประเทศออสเตรเลีย</w:t>
      </w:r>
    </w:p>
    <w:p w:rsidR="00BB3E11" w:rsidRPr="003F116B" w:rsidRDefault="00BB3E11" w:rsidP="00BB3E11">
      <w:pPr>
        <w:ind w:left="284"/>
        <w:jc w:val="center"/>
        <w:rPr>
          <w:rFonts w:ascii="TH SarabunPSK" w:hAnsi="TH SarabunPSK" w:cs="TH SarabunPSK"/>
          <w:b/>
          <w:bCs/>
          <w:sz w:val="36"/>
          <w:szCs w:val="36"/>
        </w:rPr>
      </w:pPr>
    </w:p>
    <w:p w:rsidR="00BB3E11" w:rsidRPr="003F116B" w:rsidRDefault="00BB3E11" w:rsidP="00BB3E11">
      <w:pPr>
        <w:ind w:left="284"/>
        <w:jc w:val="center"/>
        <w:rPr>
          <w:rFonts w:ascii="TH SarabunPSK" w:hAnsi="TH SarabunPSK" w:cs="TH SarabunPSK"/>
          <w:b/>
          <w:bCs/>
          <w:sz w:val="36"/>
          <w:szCs w:val="36"/>
        </w:rPr>
      </w:pPr>
      <w:r w:rsidRPr="003F116B">
        <w:rPr>
          <w:rFonts w:ascii="TH SarabunPSK" w:hAnsi="TH SarabunPSK" w:cs="TH SarabunPSK"/>
          <w:b/>
          <w:bCs/>
          <w:sz w:val="36"/>
          <w:szCs w:val="36"/>
          <w:cs/>
        </w:rPr>
        <w:t xml:space="preserve">คณะนิติศาสตร์ </w:t>
      </w:r>
      <w:r w:rsidRPr="003F116B">
        <w:rPr>
          <w:rFonts w:ascii="TH SarabunPSK" w:hAnsi="TH SarabunPSK" w:cs="TH SarabunPSK"/>
          <w:b/>
          <w:bCs/>
          <w:sz w:val="36"/>
          <w:szCs w:val="36"/>
        </w:rPr>
        <w:t xml:space="preserve">University of Wollongong </w:t>
      </w:r>
      <w:r w:rsidRPr="003F116B">
        <w:rPr>
          <w:rFonts w:ascii="TH SarabunPSK" w:hAnsi="TH SarabunPSK" w:cs="TH SarabunPSK"/>
          <w:b/>
          <w:bCs/>
          <w:sz w:val="36"/>
          <w:szCs w:val="36"/>
          <w:cs/>
        </w:rPr>
        <w:t>ประเทศออสเตรเลีย</w:t>
      </w:r>
    </w:p>
    <w:p w:rsidR="00BB3E11" w:rsidRPr="003F116B" w:rsidRDefault="00BB3E11" w:rsidP="00BB3E11">
      <w:pPr>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r w:rsidRPr="003F116B">
        <w:rPr>
          <w:rFonts w:ascii="TH SarabunPSK" w:hAnsi="TH SarabunPSK" w:cs="TH SarabunPSK"/>
          <w:b/>
          <w:bCs/>
          <w:sz w:val="36"/>
          <w:szCs w:val="36"/>
          <w:cs/>
        </w:rPr>
        <w:t xml:space="preserve">ระหว่างวันที่ </w:t>
      </w:r>
      <w:r w:rsidRPr="003F116B">
        <w:rPr>
          <w:rFonts w:ascii="TH SarabunPSK" w:hAnsi="TH SarabunPSK" w:cs="TH SarabunPSK"/>
          <w:b/>
          <w:bCs/>
          <w:sz w:val="36"/>
          <w:szCs w:val="36"/>
        </w:rPr>
        <w:t xml:space="preserve">10 </w:t>
      </w:r>
      <w:r w:rsidRPr="003F116B">
        <w:rPr>
          <w:rFonts w:ascii="TH SarabunPSK" w:hAnsi="TH SarabunPSK" w:cs="TH SarabunPSK"/>
          <w:b/>
          <w:bCs/>
          <w:sz w:val="36"/>
          <w:szCs w:val="36"/>
          <w:cs/>
        </w:rPr>
        <w:t>ตุลาคม พ</w:t>
      </w:r>
      <w:r w:rsidRPr="003F116B">
        <w:rPr>
          <w:rFonts w:ascii="TH SarabunPSK" w:hAnsi="TH SarabunPSK" w:cs="TH SarabunPSK"/>
          <w:b/>
          <w:bCs/>
          <w:sz w:val="36"/>
          <w:szCs w:val="36"/>
        </w:rPr>
        <w:t>.</w:t>
      </w:r>
      <w:r w:rsidRPr="003F116B">
        <w:rPr>
          <w:rFonts w:ascii="TH SarabunPSK" w:hAnsi="TH SarabunPSK" w:cs="TH SarabunPSK"/>
          <w:b/>
          <w:bCs/>
          <w:sz w:val="36"/>
          <w:szCs w:val="36"/>
          <w:cs/>
        </w:rPr>
        <w:t>ศ</w:t>
      </w:r>
      <w:r w:rsidRPr="003F116B">
        <w:rPr>
          <w:rFonts w:ascii="TH SarabunPSK" w:hAnsi="TH SarabunPSK" w:cs="TH SarabunPSK"/>
          <w:b/>
          <w:bCs/>
          <w:sz w:val="36"/>
          <w:szCs w:val="36"/>
        </w:rPr>
        <w:t xml:space="preserve">. 2554 </w:t>
      </w:r>
      <w:r w:rsidRPr="003F116B">
        <w:rPr>
          <w:rFonts w:ascii="TH SarabunPSK" w:hAnsi="TH SarabunPSK" w:cs="TH SarabunPSK"/>
          <w:b/>
          <w:bCs/>
          <w:sz w:val="36"/>
          <w:szCs w:val="36"/>
          <w:cs/>
        </w:rPr>
        <w:t>ถึงวันที่</w:t>
      </w:r>
      <w:r w:rsidRPr="003F116B">
        <w:rPr>
          <w:rFonts w:ascii="TH SarabunPSK" w:hAnsi="TH SarabunPSK" w:cs="TH SarabunPSK"/>
          <w:b/>
          <w:bCs/>
          <w:sz w:val="36"/>
          <w:szCs w:val="36"/>
        </w:rPr>
        <w:t xml:space="preserve"> 10 </w:t>
      </w:r>
      <w:r w:rsidRPr="003F116B">
        <w:rPr>
          <w:rFonts w:ascii="TH SarabunPSK" w:hAnsi="TH SarabunPSK" w:cs="TH SarabunPSK"/>
          <w:b/>
          <w:bCs/>
          <w:sz w:val="36"/>
          <w:szCs w:val="36"/>
          <w:cs/>
        </w:rPr>
        <w:t>พฤศจิกายน พ.ศ.</w:t>
      </w:r>
      <w:r w:rsidRPr="003F116B">
        <w:rPr>
          <w:rFonts w:ascii="TH SarabunPSK" w:hAnsi="TH SarabunPSK" w:cs="TH SarabunPSK"/>
          <w:b/>
          <w:bCs/>
          <w:sz w:val="36"/>
          <w:szCs w:val="36"/>
        </w:rPr>
        <w:t xml:space="preserve"> 2554</w:t>
      </w: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3F116B" w:rsidRPr="003F116B" w:rsidRDefault="003F116B"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3F116B">
      <w:pPr>
        <w:tabs>
          <w:tab w:val="center" w:pos="4513"/>
          <w:tab w:val="left" w:pos="7148"/>
        </w:tabs>
        <w:rPr>
          <w:rFonts w:ascii="TH SarabunPSK" w:hAnsi="TH SarabunPSK" w:cs="TH SarabunPSK"/>
          <w:b/>
          <w:bCs/>
          <w:sz w:val="36"/>
          <w:szCs w:val="36"/>
        </w:rPr>
      </w:pPr>
    </w:p>
    <w:p w:rsidR="00D80CC5" w:rsidRPr="003F116B" w:rsidRDefault="00D80CC5"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r w:rsidRPr="003F116B">
        <w:rPr>
          <w:rFonts w:ascii="TH SarabunPSK" w:hAnsi="TH SarabunPSK" w:cs="TH SarabunPSK"/>
          <w:b/>
          <w:bCs/>
          <w:sz w:val="36"/>
          <w:szCs w:val="36"/>
          <w:cs/>
        </w:rPr>
        <w:t>โดย</w:t>
      </w: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r w:rsidRPr="003F116B">
        <w:rPr>
          <w:rFonts w:ascii="TH SarabunPSK" w:hAnsi="TH SarabunPSK" w:cs="TH SarabunPSK"/>
          <w:b/>
          <w:bCs/>
          <w:sz w:val="36"/>
          <w:szCs w:val="36"/>
          <w:cs/>
        </w:rPr>
        <w:t>อาจารย์จิตตศุภางค์  ตันติภิรมย์</w:t>
      </w: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r w:rsidRPr="003F116B">
        <w:rPr>
          <w:rFonts w:ascii="TH SarabunPSK" w:hAnsi="TH SarabunPSK" w:cs="TH SarabunPSK"/>
          <w:b/>
          <w:bCs/>
          <w:sz w:val="36"/>
          <w:szCs w:val="36"/>
          <w:cs/>
        </w:rPr>
        <w:t>สาขาวิชานิติศาสตร์ มหาวิทยาลัยสุโขทัยธรรมาธิราช</w:t>
      </w: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3F116B">
      <w:pPr>
        <w:tabs>
          <w:tab w:val="center" w:pos="4513"/>
          <w:tab w:val="left" w:pos="7148"/>
        </w:tabs>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pStyle w:val="ListParagraph"/>
        <w:tabs>
          <w:tab w:val="center" w:pos="4513"/>
          <w:tab w:val="left" w:pos="7148"/>
        </w:tabs>
        <w:ind w:left="284"/>
        <w:jc w:val="center"/>
        <w:rPr>
          <w:rFonts w:ascii="TH SarabunPSK" w:hAnsi="TH SarabunPSK" w:cs="TH SarabunPSK"/>
          <w:b/>
          <w:bCs/>
          <w:sz w:val="36"/>
          <w:szCs w:val="36"/>
        </w:rPr>
      </w:pPr>
    </w:p>
    <w:p w:rsidR="00BB3E11" w:rsidRPr="003F116B" w:rsidRDefault="00BB3E11" w:rsidP="00BB3E11">
      <w:pPr>
        <w:ind w:left="284"/>
        <w:jc w:val="center"/>
        <w:rPr>
          <w:rFonts w:ascii="TH SarabunPSK" w:hAnsi="TH SarabunPSK" w:cs="TH SarabunPSK"/>
          <w:b/>
          <w:bCs/>
          <w:sz w:val="36"/>
          <w:szCs w:val="36"/>
        </w:rPr>
      </w:pPr>
      <w:r w:rsidRPr="003F116B">
        <w:rPr>
          <w:rFonts w:ascii="TH SarabunPSK" w:hAnsi="TH SarabunPSK" w:cs="TH SarabunPSK"/>
          <w:b/>
          <w:bCs/>
          <w:sz w:val="36"/>
          <w:szCs w:val="36"/>
          <w:cs/>
        </w:rPr>
        <w:t xml:space="preserve">โครงการนี้ได้รับการสนับสนุนจากทุนพัฒนาคณาจารย์ของมหาวิทยาลัย </w:t>
      </w:r>
    </w:p>
    <w:p w:rsidR="00BB3E11" w:rsidRPr="003F116B" w:rsidRDefault="00BB3E11" w:rsidP="003F116B">
      <w:pPr>
        <w:ind w:left="284"/>
        <w:jc w:val="center"/>
        <w:rPr>
          <w:rFonts w:ascii="TH SarabunPSK" w:hAnsi="TH SarabunPSK" w:cs="TH SarabunPSK"/>
          <w:b/>
          <w:bCs/>
          <w:sz w:val="36"/>
          <w:szCs w:val="36"/>
        </w:rPr>
      </w:pPr>
      <w:r w:rsidRPr="003F116B">
        <w:rPr>
          <w:rFonts w:ascii="TH SarabunPSK" w:hAnsi="TH SarabunPSK" w:cs="TH SarabunPSK"/>
          <w:b/>
          <w:bCs/>
          <w:sz w:val="36"/>
          <w:szCs w:val="36"/>
          <w:cs/>
        </w:rPr>
        <w:t xml:space="preserve">ประจำปีงบประมาณ </w:t>
      </w:r>
      <w:r w:rsidRPr="003F116B">
        <w:rPr>
          <w:rFonts w:ascii="TH SarabunPSK" w:hAnsi="TH SarabunPSK" w:cs="TH SarabunPSK"/>
          <w:b/>
          <w:bCs/>
          <w:sz w:val="36"/>
          <w:szCs w:val="36"/>
        </w:rPr>
        <w:t>2555</w:t>
      </w:r>
    </w:p>
    <w:p w:rsidR="00BB3E11" w:rsidRPr="003F116B" w:rsidRDefault="00BB3E11" w:rsidP="00BB3E11">
      <w:pPr>
        <w:ind w:left="284"/>
        <w:jc w:val="center"/>
        <w:rPr>
          <w:rFonts w:ascii="TH SarabunPSK" w:hAnsi="TH SarabunPSK" w:cs="TH SarabunPSK"/>
          <w:b/>
          <w:bCs/>
          <w:sz w:val="36"/>
          <w:szCs w:val="36"/>
        </w:rPr>
      </w:pPr>
      <w:r w:rsidRPr="003F116B">
        <w:rPr>
          <w:rFonts w:ascii="TH SarabunPSK" w:hAnsi="TH SarabunPSK" w:cs="TH SarabunPSK"/>
          <w:b/>
          <w:bCs/>
          <w:sz w:val="36"/>
          <w:szCs w:val="36"/>
          <w:cs/>
        </w:rPr>
        <w:lastRenderedPageBreak/>
        <w:t>คำนำ</w:t>
      </w:r>
    </w:p>
    <w:p w:rsidR="00BB3E11" w:rsidRPr="00327E4F" w:rsidRDefault="00BB3E11" w:rsidP="00BB3E11">
      <w:pPr>
        <w:ind w:left="284"/>
        <w:jc w:val="thaiDistribute"/>
        <w:rPr>
          <w:rFonts w:ascii="TH SarabunPSK" w:hAnsi="TH SarabunPSK" w:cs="TH SarabunPSK"/>
          <w:sz w:val="32"/>
          <w:szCs w:val="32"/>
        </w:rPr>
      </w:pPr>
      <w:r w:rsidRPr="00327E4F">
        <w:rPr>
          <w:rFonts w:ascii="TH SarabunPSK" w:hAnsi="TH SarabunPSK" w:cs="TH SarabunPSK"/>
          <w:sz w:val="32"/>
          <w:szCs w:val="32"/>
          <w:cs/>
        </w:rPr>
        <w:tab/>
      </w:r>
    </w:p>
    <w:p w:rsidR="00BB3E11" w:rsidRPr="00327E4F" w:rsidRDefault="00BB3E11" w:rsidP="00BB3E11">
      <w:pPr>
        <w:spacing w:after="240" w:line="360" w:lineRule="auto"/>
        <w:ind w:left="284"/>
        <w:jc w:val="thaiDistribute"/>
        <w:rPr>
          <w:rFonts w:ascii="TH SarabunPSK" w:hAnsi="TH SarabunPSK" w:cs="TH SarabunPSK"/>
          <w:sz w:val="32"/>
          <w:szCs w:val="32"/>
        </w:rPr>
      </w:pPr>
      <w:r w:rsidRPr="00327E4F">
        <w:rPr>
          <w:rFonts w:ascii="TH SarabunPSK" w:hAnsi="TH SarabunPSK" w:cs="TH SarabunPSK"/>
          <w:sz w:val="32"/>
          <w:szCs w:val="32"/>
          <w:cs/>
        </w:rPr>
        <w:tab/>
      </w:r>
      <w:r w:rsidRPr="00327E4F">
        <w:rPr>
          <w:rFonts w:ascii="TH SarabunPSK" w:hAnsi="TH SarabunPSK" w:cs="TH SarabunPSK"/>
          <w:sz w:val="32"/>
          <w:szCs w:val="32"/>
          <w:cs/>
        </w:rPr>
        <w:tab/>
        <w:t>เนื่องจากสาขาวิชานิติศาสตร์มีภารกิจทางด้านการเรียนการและการบริการทางวิชาการด้านกฎหมายทั้งการเรียนการสอนระดับปริญญาตรีและระดับปริญญาโท  รวมถึงการทำวิจัย  การบริการทางการศึกษา  การให้คำปรึกษาทางวิชาการด้านกฎหมาย  ตลอดจนการบริการทางสังคมที่เกี่ยวข้องกับกฎหมาย  พร้อมทั้งมีความมุ่งหวังที่จะพัฒนาสาขาวิชาและบุคลากรในสาขาวิชาทางด้านวิชาการเพื่อเตรียมพร้อมสำหรับการพัฒนาการเรียนการสอนและการบริการทางวิชาการต่างๆ   โดยการไปฝึกอบรมวิชาการในมหาวิทยาลัยที่มีชื่อเสียงในระดับสากล  เพื่อเพิ่มเติมความรู้และประสบการณ์  ทั้งทางด้านวิชาการ  ด้านการจัดการองค์ความรู้  และด้านการจัดการศึกษา  จะทำให้คณาจารย์ในสาขาวิชาสามารถนำความรู้และประสบการณ์เหล่านั้นมาพัฒนาการเรียนการสอนให้ดียิ่งขึ้น         และแบ่งปันความรู้และประสบการณ์ที่ได้รับกับคณาจารย์ด้วยกัน</w:t>
      </w:r>
    </w:p>
    <w:p w:rsidR="00BB3E11" w:rsidRPr="00327E4F" w:rsidRDefault="00BB3E11" w:rsidP="00BB3E11">
      <w:pPr>
        <w:spacing w:after="240" w:line="360" w:lineRule="auto"/>
        <w:ind w:left="284"/>
        <w:jc w:val="thaiDistribute"/>
        <w:rPr>
          <w:rFonts w:ascii="TH SarabunPSK" w:hAnsi="TH SarabunPSK" w:cs="TH SarabunPSK"/>
          <w:sz w:val="32"/>
          <w:szCs w:val="32"/>
        </w:rPr>
      </w:pPr>
      <w:r w:rsidRPr="00327E4F">
        <w:rPr>
          <w:rFonts w:ascii="TH SarabunPSK" w:hAnsi="TH SarabunPSK" w:cs="TH SarabunPSK"/>
          <w:sz w:val="32"/>
          <w:szCs w:val="32"/>
          <w:cs/>
        </w:rPr>
        <w:tab/>
      </w:r>
      <w:r w:rsidRPr="00327E4F">
        <w:rPr>
          <w:rFonts w:ascii="TH SarabunPSK" w:hAnsi="TH SarabunPSK" w:cs="TH SarabunPSK"/>
          <w:sz w:val="32"/>
          <w:szCs w:val="32"/>
          <w:cs/>
        </w:rPr>
        <w:tab/>
        <w:t xml:space="preserve">ขณะนี้ โครงการฝึกอบรมวิชาการด้านกฎหมายว่าด้วยการต่อต้านการเลือกปฏิบัติ ณ </w:t>
      </w:r>
      <w:r w:rsidRPr="00327E4F">
        <w:rPr>
          <w:rFonts w:ascii="TH SarabunPSK" w:hAnsi="TH SarabunPSK" w:cs="TH SarabunPSK"/>
          <w:sz w:val="32"/>
          <w:szCs w:val="32"/>
        </w:rPr>
        <w:t xml:space="preserve">University of Wollongong </w:t>
      </w:r>
      <w:proofErr w:type="gramStart"/>
      <w:r w:rsidRPr="00327E4F">
        <w:rPr>
          <w:rFonts w:ascii="TH SarabunPSK" w:hAnsi="TH SarabunPSK" w:cs="TH SarabunPSK"/>
          <w:sz w:val="32"/>
          <w:szCs w:val="32"/>
          <w:cs/>
        </w:rPr>
        <w:t>ประเทศออสเตรเลีย  ระหว่างวันที่</w:t>
      </w:r>
      <w:proofErr w:type="gramEnd"/>
      <w:r w:rsidRPr="00327E4F">
        <w:rPr>
          <w:rFonts w:ascii="TH SarabunPSK" w:hAnsi="TH SarabunPSK" w:cs="TH SarabunPSK"/>
          <w:sz w:val="32"/>
          <w:szCs w:val="32"/>
          <w:cs/>
        </w:rPr>
        <w:t xml:space="preserve"> </w:t>
      </w:r>
      <w:r w:rsidRPr="00327E4F">
        <w:rPr>
          <w:rFonts w:ascii="TH SarabunPSK" w:hAnsi="TH SarabunPSK" w:cs="TH SarabunPSK"/>
          <w:sz w:val="32"/>
          <w:szCs w:val="32"/>
        </w:rPr>
        <w:t xml:space="preserve">10 </w:t>
      </w:r>
      <w:r w:rsidRPr="00327E4F">
        <w:rPr>
          <w:rFonts w:ascii="TH SarabunPSK" w:hAnsi="TH SarabunPSK" w:cs="TH SarabunPSK"/>
          <w:sz w:val="32"/>
          <w:szCs w:val="32"/>
          <w:cs/>
        </w:rPr>
        <w:t>ตุลาคม ถึง วันที่ 10 พฤศจิกายน พ.ศ. 2554 ก็สำเร็จลุล่วงไปได้ด้วยดี  ผู้ขอรับทุนจึงขอสรุปผลการดำเนินการโครงการ  และประโยชน์ที่ได้รับจากการไปฝึกอบรมทางวิชาการในครั้งนี้  โดยผู้ขอรับทุนจะนำความรู้และประสบการณ์ที่ได้รับไปใช้ในการพัฒนาการเรียนการสอนและการบริการทางวิชาการของสาขาวิชานิติศาสตร์  มหาวิทยาลัยสุโขทัยธรรมาธิราชต่อไป</w:t>
      </w:r>
    </w:p>
    <w:p w:rsidR="00BB3E11" w:rsidRPr="00327E4F" w:rsidRDefault="00BB3E11" w:rsidP="00BB3E11">
      <w:pPr>
        <w:ind w:left="284"/>
        <w:jc w:val="thaiDistribute"/>
        <w:rPr>
          <w:rFonts w:ascii="TH SarabunPSK" w:hAnsi="TH SarabunPSK" w:cs="TH SarabunPSK"/>
          <w:sz w:val="32"/>
          <w:szCs w:val="32"/>
        </w:rPr>
      </w:pPr>
    </w:p>
    <w:p w:rsidR="00BB3E11" w:rsidRPr="00327E4F" w:rsidRDefault="00BB3E11" w:rsidP="00BB3E11">
      <w:pPr>
        <w:ind w:left="284"/>
        <w:jc w:val="thaiDistribute"/>
        <w:rPr>
          <w:rFonts w:ascii="TH SarabunPSK" w:hAnsi="TH SarabunPSK" w:cs="TH SarabunPSK"/>
          <w:sz w:val="32"/>
          <w:szCs w:val="32"/>
        </w:rPr>
      </w:pPr>
    </w:p>
    <w:p w:rsidR="00BB3E11" w:rsidRPr="00327E4F" w:rsidRDefault="00BB3E11" w:rsidP="00BB3E11">
      <w:pPr>
        <w:ind w:left="5324" w:firstLine="436"/>
        <w:rPr>
          <w:rFonts w:ascii="TH SarabunPSK" w:hAnsi="TH SarabunPSK" w:cs="TH SarabunPSK"/>
          <w:sz w:val="32"/>
          <w:szCs w:val="32"/>
        </w:rPr>
      </w:pPr>
      <w:r w:rsidRPr="00327E4F">
        <w:rPr>
          <w:rFonts w:ascii="TH SarabunPSK" w:hAnsi="TH SarabunPSK" w:cs="TH SarabunPSK"/>
          <w:sz w:val="32"/>
          <w:szCs w:val="32"/>
          <w:cs/>
        </w:rPr>
        <w:t>จิตตศุภางค์  ตันติภิรมย์</w:t>
      </w:r>
    </w:p>
    <w:p w:rsidR="00BB3E11" w:rsidRPr="00327E4F" w:rsidRDefault="00BB3E11" w:rsidP="00BB3E11">
      <w:pPr>
        <w:ind w:left="6044"/>
        <w:rPr>
          <w:rFonts w:ascii="TH SarabunPSK" w:hAnsi="TH SarabunPSK" w:cs="TH SarabunPSK"/>
          <w:sz w:val="32"/>
          <w:szCs w:val="32"/>
        </w:rPr>
      </w:pPr>
      <w:r w:rsidRPr="00327E4F">
        <w:rPr>
          <w:rFonts w:ascii="TH SarabunPSK" w:hAnsi="TH SarabunPSK" w:cs="TH SarabunPSK"/>
          <w:sz w:val="32"/>
          <w:szCs w:val="32"/>
          <w:cs/>
        </w:rPr>
        <w:t xml:space="preserve">     ผู้ขอรับทุน</w:t>
      </w:r>
    </w:p>
    <w:p w:rsidR="00BB3E11" w:rsidRPr="00327E4F" w:rsidRDefault="00BB3E11" w:rsidP="00BB3E11">
      <w:pPr>
        <w:ind w:left="6044"/>
        <w:rPr>
          <w:rFonts w:ascii="TH SarabunPSK" w:hAnsi="TH SarabunPSK" w:cs="TH SarabunPSK"/>
          <w:sz w:val="32"/>
          <w:szCs w:val="32"/>
        </w:rPr>
      </w:pPr>
    </w:p>
    <w:p w:rsidR="00BB3E11" w:rsidRPr="00327E4F" w:rsidRDefault="00BB3E11" w:rsidP="00BB3E11">
      <w:pPr>
        <w:ind w:left="6044"/>
        <w:rPr>
          <w:rFonts w:ascii="TH SarabunPSK" w:hAnsi="TH SarabunPSK" w:cs="TH SarabunPSK"/>
          <w:sz w:val="32"/>
          <w:szCs w:val="32"/>
        </w:rPr>
      </w:pPr>
    </w:p>
    <w:p w:rsidR="00BB3E11" w:rsidRPr="00BB3E11" w:rsidRDefault="00BB3E11" w:rsidP="00BB3E11">
      <w:pPr>
        <w:tabs>
          <w:tab w:val="center" w:pos="4513"/>
          <w:tab w:val="left" w:pos="7148"/>
        </w:tabs>
        <w:spacing w:after="240" w:line="360" w:lineRule="auto"/>
        <w:jc w:val="thaiDistribute"/>
        <w:rPr>
          <w:rFonts w:ascii="TH SarabunPSK" w:hAnsi="TH SarabunPSK" w:cs="TH SarabunPSK"/>
          <w:sz w:val="32"/>
          <w:szCs w:val="32"/>
        </w:rPr>
      </w:pPr>
    </w:p>
    <w:p w:rsidR="00327E4F" w:rsidRDefault="0034520A" w:rsidP="00327E4F">
      <w:pPr>
        <w:pStyle w:val="ListParagraph"/>
        <w:numPr>
          <w:ilvl w:val="0"/>
          <w:numId w:val="1"/>
        </w:numPr>
        <w:tabs>
          <w:tab w:val="center" w:pos="4513"/>
          <w:tab w:val="left" w:pos="7148"/>
        </w:tabs>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lastRenderedPageBreak/>
        <w:t>ชื่อโครงการ</w:t>
      </w:r>
      <w:r w:rsidR="004B116D" w:rsidRPr="00327E4F">
        <w:rPr>
          <w:rFonts w:ascii="TH SarabunPSK" w:hAnsi="TH SarabunPSK" w:cs="TH SarabunPSK"/>
          <w:sz w:val="32"/>
          <w:szCs w:val="32"/>
        </w:rPr>
        <w:t xml:space="preserve"> </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โครงการฝึกอบรมวิชาการด้านกฎหมายว่าด้วยการต่อต้านการเลือกปฏิบัติ </w:t>
      </w:r>
      <w:r w:rsidR="004B116D" w:rsidRPr="00327E4F">
        <w:rPr>
          <w:rFonts w:ascii="TH SarabunPSK" w:hAnsi="TH SarabunPSK" w:cs="TH SarabunPSK"/>
          <w:sz w:val="32"/>
          <w:szCs w:val="32"/>
          <w:cs/>
        </w:rPr>
        <w:t xml:space="preserve">ณ </w:t>
      </w:r>
      <w:r w:rsidR="00327E4F">
        <w:rPr>
          <w:rFonts w:ascii="TH SarabunPSK" w:hAnsi="TH SarabunPSK" w:cs="TH SarabunPSK"/>
          <w:sz w:val="32"/>
          <w:szCs w:val="32"/>
        </w:rPr>
        <w:t xml:space="preserve"> </w:t>
      </w:r>
    </w:p>
    <w:p w:rsidR="004B116D" w:rsidRPr="00327E4F" w:rsidRDefault="00327E4F" w:rsidP="00327E4F">
      <w:pPr>
        <w:pStyle w:val="ListParagraph"/>
        <w:tabs>
          <w:tab w:val="center" w:pos="4513"/>
          <w:tab w:val="left" w:pos="7148"/>
        </w:tabs>
        <w:spacing w:after="240" w:line="360" w:lineRule="auto"/>
        <w:ind w:left="1080"/>
        <w:jc w:val="thaiDistribute"/>
        <w:rPr>
          <w:rFonts w:ascii="TH SarabunPSK" w:hAnsi="TH SarabunPSK" w:cs="TH SarabunPSK"/>
          <w:sz w:val="32"/>
          <w:szCs w:val="32"/>
        </w:rPr>
      </w:pPr>
      <w:r>
        <w:rPr>
          <w:rFonts w:ascii="TH SarabunPSK" w:hAnsi="TH SarabunPSK" w:cs="TH SarabunPSK"/>
          <w:b/>
          <w:bCs/>
          <w:sz w:val="32"/>
          <w:szCs w:val="32"/>
        </w:rPr>
        <w:t xml:space="preserve">              </w:t>
      </w:r>
      <w:r w:rsidR="003F116B">
        <w:rPr>
          <w:rFonts w:ascii="TH SarabunPSK" w:hAnsi="TH SarabunPSK" w:cs="TH SarabunPSK"/>
          <w:b/>
          <w:bCs/>
          <w:sz w:val="32"/>
          <w:szCs w:val="32"/>
        </w:rPr>
        <w:t xml:space="preserve"> </w:t>
      </w:r>
      <w:r w:rsidR="004B116D" w:rsidRPr="00327E4F">
        <w:rPr>
          <w:rFonts w:ascii="TH SarabunPSK" w:hAnsi="TH SarabunPSK" w:cs="TH SarabunPSK"/>
          <w:sz w:val="32"/>
          <w:szCs w:val="32"/>
        </w:rPr>
        <w:t xml:space="preserve">University of Wollongong </w:t>
      </w:r>
      <w:r w:rsidR="004B116D" w:rsidRPr="00327E4F">
        <w:rPr>
          <w:rFonts w:ascii="TH SarabunPSK" w:hAnsi="TH SarabunPSK" w:cs="TH SarabunPSK"/>
          <w:sz w:val="32"/>
          <w:szCs w:val="32"/>
          <w:cs/>
        </w:rPr>
        <w:t>ประเทศออสเตรเลีย</w:t>
      </w:r>
    </w:p>
    <w:p w:rsidR="004B116D" w:rsidRPr="00327E4F" w:rsidRDefault="004B116D" w:rsidP="00327E4F">
      <w:pPr>
        <w:pStyle w:val="ListParagraph"/>
        <w:numPr>
          <w:ilvl w:val="0"/>
          <w:numId w:val="1"/>
        </w:numPr>
        <w:tabs>
          <w:tab w:val="center" w:pos="4513"/>
          <w:tab w:val="left" w:pos="7148"/>
        </w:tabs>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ชื่อผู้ขอรับทุน</w:t>
      </w:r>
      <w:r w:rsidRPr="00327E4F">
        <w:rPr>
          <w:rFonts w:ascii="TH SarabunPSK" w:hAnsi="TH SarabunPSK" w:cs="TH SarabunPSK"/>
          <w:sz w:val="32"/>
          <w:szCs w:val="32"/>
          <w:cs/>
        </w:rPr>
        <w:t xml:space="preserve">  อาจารย์จิตตศุภางค์  ตันติภิรมย์</w:t>
      </w:r>
    </w:p>
    <w:p w:rsidR="004B116D" w:rsidRPr="00327E4F" w:rsidRDefault="004B116D" w:rsidP="00327E4F">
      <w:pPr>
        <w:pStyle w:val="ListParagraph"/>
        <w:numPr>
          <w:ilvl w:val="0"/>
          <w:numId w:val="1"/>
        </w:numPr>
        <w:tabs>
          <w:tab w:val="center" w:pos="4513"/>
          <w:tab w:val="left" w:pos="7148"/>
        </w:tabs>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หน่วยงานที่สังกัด</w:t>
      </w:r>
      <w:r w:rsidRPr="00327E4F">
        <w:rPr>
          <w:rFonts w:ascii="TH SarabunPSK" w:hAnsi="TH SarabunPSK" w:cs="TH SarabunPSK"/>
          <w:sz w:val="32"/>
          <w:szCs w:val="32"/>
          <w:cs/>
        </w:rPr>
        <w:t xml:space="preserve">  สาขาวิชานิติศาสตร์ มหาวิทยาลัยสุโขทัยธรรมาธิราช</w:t>
      </w:r>
    </w:p>
    <w:p w:rsidR="004B116D" w:rsidRPr="00327E4F" w:rsidRDefault="004B116D" w:rsidP="00327E4F">
      <w:pPr>
        <w:pStyle w:val="ListParagraph"/>
        <w:numPr>
          <w:ilvl w:val="0"/>
          <w:numId w:val="1"/>
        </w:numPr>
        <w:tabs>
          <w:tab w:val="center" w:pos="4513"/>
          <w:tab w:val="left" w:pos="7148"/>
        </w:tabs>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ระยะเวลาดำเนินโครงการ</w:t>
      </w:r>
      <w:r w:rsidRPr="00327E4F">
        <w:rPr>
          <w:rFonts w:ascii="TH SarabunPSK" w:hAnsi="TH SarabunPSK" w:cs="TH SarabunPSK"/>
          <w:sz w:val="32"/>
          <w:szCs w:val="32"/>
          <w:cs/>
        </w:rPr>
        <w:t xml:space="preserve">  ตั้งแต่ </w:t>
      </w:r>
      <w:r w:rsidRPr="00327E4F">
        <w:rPr>
          <w:rFonts w:ascii="TH SarabunPSK" w:hAnsi="TH SarabunPSK" w:cs="TH SarabunPSK"/>
          <w:sz w:val="32"/>
          <w:szCs w:val="32"/>
        </w:rPr>
        <w:t xml:space="preserve">10 </w:t>
      </w:r>
      <w:r w:rsidRPr="00327E4F">
        <w:rPr>
          <w:rFonts w:ascii="TH SarabunPSK" w:hAnsi="TH SarabunPSK" w:cs="TH SarabunPSK"/>
          <w:sz w:val="32"/>
          <w:szCs w:val="32"/>
          <w:cs/>
        </w:rPr>
        <w:t>ตุลาคม พ</w:t>
      </w:r>
      <w:r w:rsidRPr="00327E4F">
        <w:rPr>
          <w:rFonts w:ascii="TH SarabunPSK" w:hAnsi="TH SarabunPSK" w:cs="TH SarabunPSK"/>
          <w:sz w:val="32"/>
          <w:szCs w:val="32"/>
        </w:rPr>
        <w:t>.</w:t>
      </w:r>
      <w:r w:rsidRPr="00327E4F">
        <w:rPr>
          <w:rFonts w:ascii="TH SarabunPSK" w:hAnsi="TH SarabunPSK" w:cs="TH SarabunPSK"/>
          <w:sz w:val="32"/>
          <w:szCs w:val="32"/>
          <w:cs/>
        </w:rPr>
        <w:t>ศ</w:t>
      </w:r>
      <w:r w:rsidRPr="00327E4F">
        <w:rPr>
          <w:rFonts w:ascii="TH SarabunPSK" w:hAnsi="TH SarabunPSK" w:cs="TH SarabunPSK"/>
          <w:sz w:val="32"/>
          <w:szCs w:val="32"/>
        </w:rPr>
        <w:t xml:space="preserve">. 2554 </w:t>
      </w:r>
      <w:r w:rsidRPr="00327E4F">
        <w:rPr>
          <w:rFonts w:ascii="TH SarabunPSK" w:hAnsi="TH SarabunPSK" w:cs="TH SarabunPSK"/>
          <w:sz w:val="32"/>
          <w:szCs w:val="32"/>
          <w:cs/>
        </w:rPr>
        <w:t xml:space="preserve">ถึง </w:t>
      </w:r>
      <w:r w:rsidRPr="00327E4F">
        <w:rPr>
          <w:rFonts w:ascii="TH SarabunPSK" w:hAnsi="TH SarabunPSK" w:cs="TH SarabunPSK"/>
          <w:sz w:val="32"/>
          <w:szCs w:val="32"/>
        </w:rPr>
        <w:t xml:space="preserve">10 </w:t>
      </w:r>
      <w:r w:rsidRPr="00327E4F">
        <w:rPr>
          <w:rFonts w:ascii="TH SarabunPSK" w:hAnsi="TH SarabunPSK" w:cs="TH SarabunPSK"/>
          <w:sz w:val="32"/>
          <w:szCs w:val="32"/>
          <w:cs/>
        </w:rPr>
        <w:t>พฤศจิกายน พ.ศ.</w:t>
      </w:r>
      <w:r w:rsidRPr="00327E4F">
        <w:rPr>
          <w:rFonts w:ascii="TH SarabunPSK" w:hAnsi="TH SarabunPSK" w:cs="TH SarabunPSK"/>
          <w:sz w:val="32"/>
          <w:szCs w:val="32"/>
        </w:rPr>
        <w:t xml:space="preserve"> 2554</w:t>
      </w:r>
    </w:p>
    <w:p w:rsidR="004B116D" w:rsidRPr="00327E4F" w:rsidRDefault="004B116D" w:rsidP="00327E4F">
      <w:pPr>
        <w:pStyle w:val="ListParagraph"/>
        <w:numPr>
          <w:ilvl w:val="0"/>
          <w:numId w:val="1"/>
        </w:numPr>
        <w:tabs>
          <w:tab w:val="center" w:pos="4513"/>
          <w:tab w:val="left" w:pos="7148"/>
        </w:tabs>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สถานที่ศึกษา/ฝึกอบรม</w:t>
      </w:r>
      <w:r w:rsidRPr="00327E4F">
        <w:rPr>
          <w:rFonts w:ascii="TH SarabunPSK" w:hAnsi="TH SarabunPSK" w:cs="TH SarabunPSK"/>
          <w:sz w:val="32"/>
          <w:szCs w:val="32"/>
          <w:cs/>
        </w:rPr>
        <w:t xml:space="preserve">  คณะนิติศาสตร์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ประเทศออสเตรเลีย</w:t>
      </w:r>
    </w:p>
    <w:p w:rsidR="00340B37" w:rsidRPr="00327E4F" w:rsidRDefault="00340B37" w:rsidP="00327E4F">
      <w:pPr>
        <w:pStyle w:val="ListParagraph"/>
        <w:numPr>
          <w:ilvl w:val="0"/>
          <w:numId w:val="1"/>
        </w:numPr>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งบประมาณที่ได้รับ</w:t>
      </w:r>
      <w:r w:rsidRPr="00327E4F">
        <w:rPr>
          <w:rFonts w:ascii="TH SarabunPSK" w:hAnsi="TH SarabunPSK" w:cs="TH SarabunPSK"/>
          <w:sz w:val="32"/>
          <w:szCs w:val="32"/>
          <w:cs/>
        </w:rPr>
        <w:tab/>
      </w:r>
      <w:r w:rsidR="00327E4F">
        <w:rPr>
          <w:rFonts w:ascii="TH SarabunPSK" w:hAnsi="TH SarabunPSK" w:cs="TH SarabunPSK" w:hint="cs"/>
          <w:sz w:val="32"/>
          <w:szCs w:val="32"/>
          <w:cs/>
        </w:rPr>
        <w:tab/>
      </w:r>
      <w:r w:rsidRPr="00327E4F">
        <w:rPr>
          <w:rFonts w:ascii="TH SarabunPSK" w:hAnsi="TH SarabunPSK" w:cs="TH SarabunPSK"/>
          <w:sz w:val="32"/>
          <w:szCs w:val="32"/>
          <w:cs/>
        </w:rPr>
        <w:t xml:space="preserve">จำนวน  </w:t>
      </w:r>
      <w:r w:rsidRPr="00327E4F">
        <w:rPr>
          <w:rFonts w:ascii="TH SarabunPSK" w:hAnsi="TH SarabunPSK" w:cs="TH SarabunPSK"/>
          <w:sz w:val="32"/>
          <w:szCs w:val="32"/>
        </w:rPr>
        <w:t xml:space="preserve">140,400 </w:t>
      </w:r>
      <w:r w:rsidRPr="00327E4F">
        <w:rPr>
          <w:rFonts w:ascii="TH SarabunPSK" w:hAnsi="TH SarabunPSK" w:cs="TH SarabunPSK"/>
          <w:sz w:val="32"/>
          <w:szCs w:val="32"/>
          <w:cs/>
        </w:rPr>
        <w:t>บาท</w:t>
      </w:r>
    </w:p>
    <w:p w:rsidR="00340B37" w:rsidRPr="00327E4F" w:rsidRDefault="00327E4F" w:rsidP="00327E4F">
      <w:pPr>
        <w:pStyle w:val="ListParagraph"/>
        <w:spacing w:after="240" w:line="360" w:lineRule="auto"/>
        <w:jc w:val="thaiDistribute"/>
        <w:rPr>
          <w:rFonts w:ascii="TH SarabunPSK" w:hAnsi="TH SarabunPSK" w:cs="TH SarabunPSK"/>
          <w:sz w:val="32"/>
          <w:szCs w:val="32"/>
          <w:cs/>
        </w:rPr>
      </w:pPr>
      <w:r>
        <w:rPr>
          <w:rFonts w:ascii="TH SarabunPSK" w:hAnsi="TH SarabunPSK" w:cs="TH SarabunPSK" w:hint="cs"/>
          <w:b/>
          <w:bCs/>
          <w:sz w:val="32"/>
          <w:szCs w:val="32"/>
          <w:cs/>
        </w:rPr>
        <w:t xml:space="preserve">     </w:t>
      </w:r>
      <w:r w:rsidR="00340B37" w:rsidRPr="00327E4F">
        <w:rPr>
          <w:rFonts w:ascii="TH SarabunPSK" w:hAnsi="TH SarabunPSK" w:cs="TH SarabunPSK"/>
          <w:b/>
          <w:bCs/>
          <w:sz w:val="32"/>
          <w:szCs w:val="32"/>
          <w:cs/>
        </w:rPr>
        <w:t>งบประมาณที่จ่ายจริง</w:t>
      </w:r>
      <w:r w:rsidR="00340B37" w:rsidRPr="00327E4F">
        <w:rPr>
          <w:rFonts w:ascii="TH SarabunPSK" w:hAnsi="TH SarabunPSK" w:cs="TH SarabunPSK"/>
          <w:sz w:val="32"/>
          <w:szCs w:val="32"/>
          <w:cs/>
        </w:rPr>
        <w:tab/>
        <w:t>จำนวน  133,300 บาท</w:t>
      </w:r>
    </w:p>
    <w:p w:rsidR="00340B37" w:rsidRPr="00327E4F" w:rsidRDefault="00340B37" w:rsidP="003F116B">
      <w:pPr>
        <w:pStyle w:val="ListParagraph"/>
        <w:numPr>
          <w:ilvl w:val="0"/>
          <w:numId w:val="1"/>
        </w:numPr>
        <w:spacing w:after="240" w:line="360" w:lineRule="auto"/>
        <w:ind w:left="1077" w:hanging="357"/>
        <w:jc w:val="thaiDistribute"/>
        <w:rPr>
          <w:rFonts w:ascii="TH SarabunPSK" w:hAnsi="TH SarabunPSK" w:cs="TH SarabunPSK"/>
          <w:b/>
          <w:bCs/>
          <w:sz w:val="32"/>
          <w:szCs w:val="32"/>
        </w:rPr>
      </w:pPr>
      <w:r w:rsidRPr="00327E4F">
        <w:rPr>
          <w:rFonts w:ascii="TH SarabunPSK" w:hAnsi="TH SarabunPSK" w:cs="TH SarabunPSK"/>
          <w:b/>
          <w:bCs/>
          <w:sz w:val="32"/>
          <w:szCs w:val="32"/>
          <w:cs/>
        </w:rPr>
        <w:t>วัตถุประสงค์ของโครงการ</w:t>
      </w:r>
    </w:p>
    <w:p w:rsidR="00327E4F" w:rsidRDefault="00340B37" w:rsidP="00412056">
      <w:pPr>
        <w:pStyle w:val="ListParagraph"/>
        <w:spacing w:after="240" w:line="360" w:lineRule="auto"/>
        <w:ind w:firstLine="360"/>
        <w:jc w:val="thaiDistribute"/>
        <w:rPr>
          <w:rFonts w:ascii="TH SarabunPSK" w:hAnsi="TH SarabunPSK" w:cs="TH SarabunPSK"/>
          <w:sz w:val="32"/>
          <w:szCs w:val="32"/>
        </w:rPr>
      </w:pPr>
      <w:r w:rsidRPr="00327E4F">
        <w:rPr>
          <w:rFonts w:ascii="TH SarabunPSK" w:hAnsi="TH SarabunPSK" w:cs="TH SarabunPSK"/>
          <w:sz w:val="32"/>
          <w:szCs w:val="32"/>
        </w:rPr>
        <w:t xml:space="preserve">7.1     </w:t>
      </w:r>
      <w:r w:rsidRPr="00327E4F">
        <w:rPr>
          <w:rFonts w:ascii="TH SarabunPSK" w:hAnsi="TH SarabunPSK" w:cs="TH SarabunPSK"/>
          <w:sz w:val="32"/>
          <w:szCs w:val="32"/>
          <w:cs/>
        </w:rPr>
        <w:t>เพื่อเพิ่มพูนความรู้ทางด้านกฎหมายว่าด้วยการต่อต้านการเลือกปฏิบัติเพื่อนำความรู้และ</w:t>
      </w:r>
    </w:p>
    <w:p w:rsidR="00327E4F" w:rsidRDefault="00327E4F" w:rsidP="00412056">
      <w:pPr>
        <w:pStyle w:val="ListParagraph"/>
        <w:spacing w:after="240" w:line="36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340B37" w:rsidRPr="00327E4F">
        <w:rPr>
          <w:rFonts w:ascii="TH SarabunPSK" w:hAnsi="TH SarabunPSK" w:cs="TH SarabunPSK"/>
          <w:sz w:val="32"/>
          <w:szCs w:val="32"/>
          <w:cs/>
        </w:rPr>
        <w:t>ประสบการณ์ที่ได้รับจากการฝึกอบรมวิชาการเพิ่มเติมมาใช้ในการปรับปรุงเอกสารการ</w:t>
      </w:r>
      <w:r>
        <w:rPr>
          <w:rFonts w:ascii="TH SarabunPSK" w:hAnsi="TH SarabunPSK" w:cs="TH SarabunPSK" w:hint="cs"/>
          <w:sz w:val="32"/>
          <w:szCs w:val="32"/>
          <w:cs/>
        </w:rPr>
        <w:t xml:space="preserve"> </w:t>
      </w:r>
    </w:p>
    <w:p w:rsidR="00340B37" w:rsidRPr="00327E4F" w:rsidRDefault="00327E4F" w:rsidP="00412056">
      <w:pPr>
        <w:pStyle w:val="ListParagraph"/>
        <w:spacing w:after="240" w:line="36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340B37" w:rsidRPr="00327E4F">
        <w:rPr>
          <w:rFonts w:ascii="TH SarabunPSK" w:hAnsi="TH SarabunPSK" w:cs="TH SarabunPSK"/>
          <w:sz w:val="32"/>
          <w:szCs w:val="32"/>
          <w:cs/>
        </w:rPr>
        <w:t xml:space="preserve">สอน </w:t>
      </w:r>
      <w:r>
        <w:rPr>
          <w:rFonts w:ascii="TH SarabunPSK" w:hAnsi="TH SarabunPSK" w:cs="TH SarabunPSK" w:hint="cs"/>
          <w:sz w:val="32"/>
          <w:szCs w:val="32"/>
          <w:cs/>
        </w:rPr>
        <w:t xml:space="preserve"> </w:t>
      </w:r>
      <w:r w:rsidR="00340B37" w:rsidRPr="00327E4F">
        <w:rPr>
          <w:rFonts w:ascii="TH SarabunPSK" w:hAnsi="TH SarabunPSK" w:cs="TH SarabunPSK"/>
          <w:sz w:val="32"/>
          <w:szCs w:val="32"/>
          <w:cs/>
        </w:rPr>
        <w:t>กิจกรรมการเรีย</w:t>
      </w:r>
      <w:r w:rsidRPr="00327E4F">
        <w:rPr>
          <w:rFonts w:ascii="TH SarabunPSK" w:hAnsi="TH SarabunPSK" w:cs="TH SarabunPSK"/>
          <w:sz w:val="32"/>
          <w:szCs w:val="32"/>
          <w:cs/>
        </w:rPr>
        <w:t>นการสอน</w:t>
      </w:r>
      <w:r w:rsidRPr="00327E4F">
        <w:rPr>
          <w:rFonts w:ascii="TH SarabunPSK" w:hAnsi="TH SarabunPSK" w:cs="TH SarabunPSK" w:hint="cs"/>
          <w:sz w:val="32"/>
          <w:szCs w:val="32"/>
          <w:cs/>
        </w:rPr>
        <w:t xml:space="preserve">  </w:t>
      </w:r>
      <w:r w:rsidRPr="00327E4F">
        <w:rPr>
          <w:rFonts w:ascii="TH SarabunPSK" w:hAnsi="TH SarabunPSK" w:cs="TH SarabunPSK"/>
          <w:sz w:val="32"/>
          <w:szCs w:val="32"/>
          <w:cs/>
        </w:rPr>
        <w:t>หรือ</w:t>
      </w:r>
      <w:r w:rsidR="00340B37" w:rsidRPr="00327E4F">
        <w:rPr>
          <w:rFonts w:ascii="TH SarabunPSK" w:hAnsi="TH SarabunPSK" w:cs="TH SarabunPSK"/>
          <w:sz w:val="32"/>
          <w:szCs w:val="32"/>
          <w:cs/>
        </w:rPr>
        <w:t>การวัดผลการศึกษาของชุดวิชาที่เกี่ยวข้อง</w:t>
      </w:r>
    </w:p>
    <w:p w:rsidR="00327E4F" w:rsidRDefault="00327E4F" w:rsidP="003F116B">
      <w:pPr>
        <w:tabs>
          <w:tab w:val="left" w:pos="1134"/>
          <w:tab w:val="left" w:pos="1560"/>
        </w:tabs>
        <w:spacing w:after="0" w:line="360" w:lineRule="auto"/>
        <w:ind w:left="720"/>
        <w:jc w:val="thaiDistribute"/>
        <w:rPr>
          <w:rFonts w:ascii="TH SarabunPSK" w:hAnsi="TH SarabunPSK" w:cs="TH SarabunPSK"/>
          <w:sz w:val="32"/>
          <w:szCs w:val="32"/>
        </w:rPr>
      </w:pPr>
      <w:r>
        <w:rPr>
          <w:rFonts w:ascii="TH SarabunPSK" w:hAnsi="TH SarabunPSK" w:cs="TH SarabunPSK"/>
          <w:sz w:val="32"/>
          <w:szCs w:val="32"/>
        </w:rPr>
        <w:t xml:space="preserve">     </w:t>
      </w:r>
      <w:r w:rsidR="00340B37" w:rsidRPr="00327E4F">
        <w:rPr>
          <w:rFonts w:ascii="TH SarabunPSK" w:hAnsi="TH SarabunPSK" w:cs="TH SarabunPSK"/>
          <w:sz w:val="32"/>
          <w:szCs w:val="32"/>
        </w:rPr>
        <w:t xml:space="preserve">7.2     </w:t>
      </w:r>
      <w:r w:rsidR="00340B37" w:rsidRPr="00327E4F">
        <w:rPr>
          <w:rFonts w:ascii="TH SarabunPSK" w:hAnsi="TH SarabunPSK" w:cs="TH SarabunPSK"/>
          <w:sz w:val="32"/>
          <w:szCs w:val="32"/>
          <w:cs/>
        </w:rPr>
        <w:t>แลกเปลี่ยนความรู้และประสบการณ์ด้านเนื้อหาสาระของวิชาที่ศึกษาเพิ่มเติมและประเด็น</w:t>
      </w:r>
    </w:p>
    <w:p w:rsidR="00327E4F" w:rsidRDefault="00327E4F" w:rsidP="003F116B">
      <w:pPr>
        <w:spacing w:after="0" w:line="36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340B37" w:rsidRPr="00327E4F">
        <w:rPr>
          <w:rFonts w:ascii="TH SarabunPSK" w:hAnsi="TH SarabunPSK" w:cs="TH SarabunPSK"/>
          <w:sz w:val="32"/>
          <w:szCs w:val="32"/>
          <w:cs/>
        </w:rPr>
        <w:t xml:space="preserve">ปัจจุบันทางด้านกฎหมายที่น่าสนใจกับคณาจารย์ของคณะนิติศาสตร์ </w:t>
      </w:r>
      <w:r w:rsidR="00340B37" w:rsidRPr="00327E4F">
        <w:rPr>
          <w:rFonts w:ascii="TH SarabunPSK" w:hAnsi="TH SarabunPSK" w:cs="TH SarabunPSK"/>
          <w:sz w:val="32"/>
          <w:szCs w:val="32"/>
        </w:rPr>
        <w:t xml:space="preserve">University of </w:t>
      </w:r>
      <w:r>
        <w:rPr>
          <w:rFonts w:ascii="TH SarabunPSK" w:hAnsi="TH SarabunPSK" w:cs="TH SarabunPSK"/>
          <w:sz w:val="32"/>
          <w:szCs w:val="32"/>
        </w:rPr>
        <w:t xml:space="preserve">   </w:t>
      </w:r>
    </w:p>
    <w:p w:rsidR="00340B37" w:rsidRPr="00327E4F" w:rsidRDefault="00327E4F" w:rsidP="003F116B">
      <w:pPr>
        <w:spacing w:after="240" w:line="36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340B37" w:rsidRPr="00327E4F">
        <w:rPr>
          <w:rFonts w:ascii="TH SarabunPSK" w:hAnsi="TH SarabunPSK" w:cs="TH SarabunPSK"/>
          <w:sz w:val="32"/>
          <w:szCs w:val="32"/>
        </w:rPr>
        <w:t>Wollongong</w:t>
      </w:r>
    </w:p>
    <w:p w:rsidR="00327E4F" w:rsidRDefault="00327E4F" w:rsidP="003F116B">
      <w:pPr>
        <w:spacing w:after="0" w:line="36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     7.3    </w:t>
      </w:r>
      <w:r w:rsidR="00340B37" w:rsidRPr="00327E4F">
        <w:rPr>
          <w:rFonts w:ascii="TH SarabunPSK" w:hAnsi="TH SarabunPSK" w:cs="TH SarabunPSK"/>
          <w:sz w:val="32"/>
          <w:szCs w:val="32"/>
          <w:cs/>
        </w:rPr>
        <w:t>เพื่อนำความรู้และประสบการณ์ที่ได้รับเพิ่มเติมจากการฝึกอบรมวิชาการมาใช้ในการ</w:t>
      </w:r>
    </w:p>
    <w:p w:rsidR="00340B37" w:rsidRPr="00327E4F" w:rsidRDefault="00327E4F" w:rsidP="003F116B">
      <w:pPr>
        <w:spacing w:after="240" w:line="36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340B37" w:rsidRPr="00327E4F">
        <w:rPr>
          <w:rFonts w:ascii="TH SarabunPSK" w:hAnsi="TH SarabunPSK" w:cs="TH SarabunPSK"/>
          <w:sz w:val="32"/>
          <w:szCs w:val="32"/>
          <w:cs/>
        </w:rPr>
        <w:t>บริการทางวิชาการของสาขาวิชา ศูนย์สิทธิมนุษยชนและสันติศึกษา และมหาวิทยาลัย</w:t>
      </w:r>
    </w:p>
    <w:p w:rsidR="00327E4F" w:rsidRDefault="00327E4F" w:rsidP="003F116B">
      <w:pPr>
        <w:tabs>
          <w:tab w:val="left" w:pos="1560"/>
        </w:tabs>
        <w:spacing w:after="0" w:line="36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     7.4    </w:t>
      </w:r>
      <w:r w:rsidR="00F808FD" w:rsidRPr="00327E4F">
        <w:rPr>
          <w:rFonts w:ascii="TH SarabunPSK" w:hAnsi="TH SarabunPSK" w:cs="TH SarabunPSK"/>
          <w:sz w:val="32"/>
          <w:szCs w:val="32"/>
          <w:cs/>
        </w:rPr>
        <w:t>เพื่อแลกเปลี่ยนความรู้และประสบการณ์ด้านการเรียนการสอนกฎหมายกับคณาจารย์ใน</w:t>
      </w:r>
      <w:r>
        <w:rPr>
          <w:rFonts w:ascii="TH SarabunPSK" w:hAnsi="TH SarabunPSK" w:cs="TH SarabunPSK" w:hint="cs"/>
          <w:sz w:val="32"/>
          <w:szCs w:val="32"/>
          <w:cs/>
        </w:rPr>
        <w:t xml:space="preserve"> </w:t>
      </w:r>
    </w:p>
    <w:p w:rsidR="00327E4F" w:rsidRDefault="00327E4F" w:rsidP="003F116B">
      <w:pPr>
        <w:tabs>
          <w:tab w:val="left" w:pos="1560"/>
        </w:tabs>
        <w:spacing w:after="0" w:line="36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808FD" w:rsidRPr="00327E4F">
        <w:rPr>
          <w:rFonts w:ascii="TH SarabunPSK" w:hAnsi="TH SarabunPSK" w:cs="TH SarabunPSK"/>
          <w:sz w:val="32"/>
          <w:szCs w:val="32"/>
          <w:cs/>
        </w:rPr>
        <w:t xml:space="preserve">คณะนิติศาสตร์ของ </w:t>
      </w:r>
      <w:r w:rsidR="00F808FD" w:rsidRPr="00327E4F">
        <w:rPr>
          <w:rFonts w:ascii="TH SarabunPSK" w:hAnsi="TH SarabunPSK" w:cs="TH SarabunPSK"/>
          <w:sz w:val="32"/>
          <w:szCs w:val="32"/>
        </w:rPr>
        <w:t xml:space="preserve">University of Wollongong </w:t>
      </w:r>
      <w:r w:rsidR="00F808FD" w:rsidRPr="00327E4F">
        <w:rPr>
          <w:rFonts w:ascii="TH SarabunPSK" w:hAnsi="TH SarabunPSK" w:cs="TH SarabunPSK"/>
          <w:sz w:val="32"/>
          <w:szCs w:val="32"/>
          <w:cs/>
        </w:rPr>
        <w:t>และสร้างความสัมพันธ์เพื่อความร่วมมือ</w:t>
      </w:r>
    </w:p>
    <w:p w:rsidR="00BB3E11" w:rsidRPr="00327E4F" w:rsidRDefault="00327E4F" w:rsidP="003F116B">
      <w:pPr>
        <w:tabs>
          <w:tab w:val="left" w:pos="1560"/>
        </w:tabs>
        <w:spacing w:after="240" w:line="36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F808FD" w:rsidRPr="00327E4F">
        <w:rPr>
          <w:rFonts w:ascii="TH SarabunPSK" w:hAnsi="TH SarabunPSK" w:cs="TH SarabunPSK"/>
          <w:sz w:val="32"/>
          <w:szCs w:val="32"/>
          <w:cs/>
        </w:rPr>
        <w:t>ทางวิชาการของสาขาวิชาและมหาวิทยาลัยต่อไป</w:t>
      </w:r>
    </w:p>
    <w:p w:rsidR="00327E4F" w:rsidRDefault="00E30394" w:rsidP="00327E4F">
      <w:pPr>
        <w:pStyle w:val="ListParagraph"/>
        <w:numPr>
          <w:ilvl w:val="0"/>
          <w:numId w:val="1"/>
        </w:numPr>
        <w:spacing w:after="240" w:line="360" w:lineRule="auto"/>
        <w:jc w:val="thaiDistribute"/>
        <w:rPr>
          <w:rFonts w:ascii="TH SarabunPSK" w:hAnsi="TH SarabunPSK" w:cs="TH SarabunPSK"/>
          <w:sz w:val="32"/>
          <w:szCs w:val="32"/>
        </w:rPr>
      </w:pPr>
      <w:r w:rsidRPr="00327E4F">
        <w:rPr>
          <w:rFonts w:ascii="TH SarabunPSK" w:hAnsi="TH SarabunPSK" w:cs="TH SarabunPSK"/>
          <w:b/>
          <w:bCs/>
          <w:sz w:val="32"/>
          <w:szCs w:val="32"/>
          <w:cs/>
        </w:rPr>
        <w:t>เนื้อหา</w:t>
      </w:r>
      <w:r w:rsidR="00B357A7" w:rsidRPr="00327E4F">
        <w:rPr>
          <w:rFonts w:ascii="TH SarabunPSK" w:hAnsi="TH SarabunPSK" w:cs="TH SarabunPSK"/>
          <w:b/>
          <w:bCs/>
          <w:sz w:val="32"/>
          <w:szCs w:val="32"/>
          <w:cs/>
        </w:rPr>
        <w:t>สาระ</w:t>
      </w:r>
      <w:r w:rsidRPr="00327E4F">
        <w:rPr>
          <w:rFonts w:ascii="TH SarabunPSK" w:hAnsi="TH SarabunPSK" w:cs="TH SarabunPSK"/>
          <w:b/>
          <w:bCs/>
          <w:sz w:val="32"/>
          <w:szCs w:val="32"/>
          <w:cs/>
        </w:rPr>
        <w:t>ที่ได้รับจากการศึกษา/ฝึกอบรม</w:t>
      </w:r>
    </w:p>
    <w:p w:rsidR="003F116B" w:rsidRDefault="003F116B" w:rsidP="003F116B">
      <w:pPr>
        <w:pStyle w:val="ListParagraph"/>
        <w:spacing w:after="240" w:line="360" w:lineRule="auto"/>
        <w:ind w:left="1080"/>
        <w:jc w:val="thaiDistribute"/>
        <w:rPr>
          <w:rFonts w:ascii="TH SarabunPSK" w:hAnsi="TH SarabunPSK" w:cs="TH SarabunPSK"/>
          <w:sz w:val="32"/>
          <w:szCs w:val="32"/>
        </w:rPr>
      </w:pPr>
    </w:p>
    <w:p w:rsidR="003F116B" w:rsidRPr="00327E4F" w:rsidRDefault="003F116B" w:rsidP="003F116B">
      <w:pPr>
        <w:pStyle w:val="ListParagraph"/>
        <w:spacing w:after="240" w:line="360" w:lineRule="auto"/>
        <w:ind w:left="1080"/>
        <w:jc w:val="thaiDistribute"/>
        <w:rPr>
          <w:rFonts w:ascii="TH SarabunPSK" w:hAnsi="TH SarabunPSK" w:cs="TH SarabunPSK"/>
          <w:sz w:val="32"/>
          <w:szCs w:val="32"/>
        </w:rPr>
      </w:pPr>
    </w:p>
    <w:p w:rsidR="00327E4F" w:rsidRPr="00327E4F" w:rsidRDefault="00327E4F" w:rsidP="00327E4F">
      <w:pPr>
        <w:pStyle w:val="NoSpacing"/>
        <w:spacing w:after="240" w:line="360" w:lineRule="auto"/>
        <w:ind w:firstLine="720"/>
        <w:jc w:val="thaiDistribute"/>
        <w:rPr>
          <w:rFonts w:ascii="TH SarabunPSK" w:hAnsi="TH SarabunPSK" w:cs="TH SarabunPSK"/>
          <w:noProof/>
          <w:sz w:val="32"/>
          <w:szCs w:val="32"/>
        </w:rPr>
      </w:pPr>
      <w:r w:rsidRPr="00327E4F">
        <w:rPr>
          <w:rFonts w:ascii="TH SarabunPSK" w:hAnsi="TH SarabunPSK" w:cs="TH SarabunPSK"/>
          <w:b/>
          <w:bCs/>
          <w:sz w:val="32"/>
          <w:szCs w:val="32"/>
          <w:u w:val="single"/>
          <w:cs/>
        </w:rPr>
        <w:lastRenderedPageBreak/>
        <w:t>ประเทศออสเตรเลีย</w:t>
      </w:r>
      <w:r w:rsidRPr="00327E4F">
        <w:rPr>
          <w:rFonts w:ascii="TH SarabunPSK" w:hAnsi="TH SarabunPSK" w:cs="TH SarabunPSK"/>
          <w:sz w:val="32"/>
          <w:szCs w:val="32"/>
        </w:rPr>
        <w:tab/>
      </w:r>
      <w:r w:rsidRPr="00327E4F">
        <w:rPr>
          <w:rFonts w:ascii="TH SarabunPSK" w:hAnsi="TH SarabunPSK" w:cs="TH SarabunPSK"/>
          <w:sz w:val="32"/>
          <w:szCs w:val="32"/>
        </w:rPr>
        <w:tab/>
      </w:r>
    </w:p>
    <w:p w:rsidR="00327E4F" w:rsidRPr="00327E4F" w:rsidRDefault="00327E4F" w:rsidP="00327E4F">
      <w:pPr>
        <w:pStyle w:val="NoSpacing"/>
        <w:spacing w:after="240" w:line="360" w:lineRule="auto"/>
        <w:jc w:val="center"/>
        <w:rPr>
          <w:rFonts w:ascii="TH SarabunPSK" w:hAnsi="TH SarabunPSK" w:cs="TH SarabunPSK"/>
          <w:noProof/>
          <w:sz w:val="32"/>
          <w:szCs w:val="32"/>
        </w:rPr>
      </w:pPr>
      <w:r w:rsidRPr="00327E4F">
        <w:rPr>
          <w:rFonts w:ascii="TH SarabunPSK" w:hAnsi="TH SarabunPSK" w:cs="TH SarabunPSK"/>
          <w:noProof/>
          <w:sz w:val="32"/>
          <w:szCs w:val="32"/>
        </w:rPr>
        <w:drawing>
          <wp:inline distT="0" distB="0" distL="0" distR="0">
            <wp:extent cx="3353782" cy="297386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355804" cy="2975653"/>
                    </a:xfrm>
                    <a:prstGeom prst="rect">
                      <a:avLst/>
                    </a:prstGeom>
                    <a:noFill/>
                    <a:ln w="9525">
                      <a:noFill/>
                      <a:miter lim="800000"/>
                      <a:headEnd/>
                      <a:tailEnd/>
                    </a:ln>
                  </pic:spPr>
                </pic:pic>
              </a:graphicData>
            </a:graphic>
          </wp:inline>
        </w:drawing>
      </w:r>
    </w:p>
    <w:p w:rsidR="00327E4F" w:rsidRPr="00327E4F" w:rsidRDefault="00327E4F" w:rsidP="00327E4F">
      <w:pPr>
        <w:pStyle w:val="NoSpacing"/>
        <w:spacing w:after="24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 xml:space="preserve">ประเทศออสเตรเลียเป็นประเทศที่อยู่ทางซีกโลกใต้  โดยชื่อประเทศออสเตรเลียนั้นมาจากคำว่า australis ในภาษาละติน แปลว่า ทิศใต้  มีการบันทึกเกี่ยวกับการค้นพบประเทศออสเตรเลียในปี พ.ศ. </w:t>
      </w:r>
      <w:r w:rsidRPr="00327E4F">
        <w:rPr>
          <w:rFonts w:ascii="TH SarabunPSK" w:hAnsi="TH SarabunPSK" w:cs="TH SarabunPSK"/>
          <w:sz w:val="32"/>
          <w:szCs w:val="32"/>
        </w:rPr>
        <w:t xml:space="preserve">2149  </w:t>
      </w:r>
      <w:r w:rsidRPr="00327E4F">
        <w:rPr>
          <w:rFonts w:ascii="TH SarabunPSK" w:hAnsi="TH SarabunPSK" w:cs="TH SarabunPSK"/>
          <w:sz w:val="32"/>
          <w:szCs w:val="32"/>
          <w:cs/>
        </w:rPr>
        <w:t xml:space="preserve">โดยเรือของชาวดัตช์ ซึ่งกัปตัน Willem Janszoon ได้ทำแผนที่ชายฝั่งส่วนหนึ่งของประเทศออสเตรเลียไว้  ขณะนั้นชาวยุโรปรู้จักประเทศออสเตรเลียในนาม </w:t>
      </w:r>
      <w:r w:rsidRPr="00327E4F">
        <w:rPr>
          <w:rFonts w:ascii="TH SarabunPSK" w:hAnsi="TH SarabunPSK" w:cs="TH SarabunPSK"/>
          <w:sz w:val="32"/>
          <w:szCs w:val="32"/>
        </w:rPr>
        <w:t xml:space="preserve">“New Holland”  </w:t>
      </w:r>
      <w:r w:rsidRPr="00327E4F">
        <w:rPr>
          <w:rFonts w:ascii="TH SarabunPSK" w:hAnsi="TH SarabunPSK" w:cs="TH SarabunPSK"/>
          <w:sz w:val="32"/>
          <w:szCs w:val="32"/>
          <w:cs/>
        </w:rPr>
        <w:t xml:space="preserve">ต่อมาในปี พ.ศ. 2313 </w:t>
      </w:r>
      <w:r w:rsidRPr="00327E4F">
        <w:rPr>
          <w:rFonts w:ascii="TH SarabunPSK" w:hAnsi="TH SarabunPSK" w:cs="TH SarabunPSK"/>
          <w:sz w:val="32"/>
          <w:szCs w:val="32"/>
        </w:rPr>
        <w:t>James Cook</w:t>
      </w:r>
      <w:r w:rsidRPr="00327E4F">
        <w:rPr>
          <w:rFonts w:ascii="TH SarabunPSK" w:hAnsi="TH SarabunPSK" w:cs="TH SarabunPSK"/>
          <w:sz w:val="32"/>
          <w:szCs w:val="32"/>
          <w:cs/>
        </w:rPr>
        <w:t xml:space="preserve"> เดินทางมาสำรวจพื้นที่ชายฝั่งทางตะวันออกของประเทศออสเตรเลียในปัจจุบัน  และได้ประกาศให้เป็นส่วนหนึ่งของสหราชอาณาจักร นามว่า </w:t>
      </w:r>
      <w:r w:rsidR="003F116B">
        <w:rPr>
          <w:rFonts w:ascii="TH SarabunPSK" w:hAnsi="TH SarabunPSK" w:cs="TH SarabunPSK"/>
          <w:sz w:val="32"/>
          <w:szCs w:val="32"/>
        </w:rPr>
        <w:t>“New South Wales”</w:t>
      </w:r>
      <w:r w:rsidRPr="00327E4F">
        <w:rPr>
          <w:rFonts w:ascii="TH SarabunPSK" w:hAnsi="TH SarabunPSK" w:cs="TH SarabunPSK"/>
          <w:sz w:val="32"/>
          <w:szCs w:val="32"/>
        </w:rPr>
        <w:t xml:space="preserve"> </w:t>
      </w:r>
      <w:r w:rsidRPr="00327E4F">
        <w:rPr>
          <w:rFonts w:ascii="TH SarabunPSK" w:hAnsi="TH SarabunPSK" w:cs="TH SarabunPSK"/>
          <w:sz w:val="32"/>
          <w:szCs w:val="32"/>
          <w:cs/>
        </w:rPr>
        <w:t>ซึ่งหลังจากนั้นถูกใช้เป็นทัณฑนิคม  กองเรือชุดแรกเดินทางมาถึงออสเตรเลียที่อ่าว</w:t>
      </w:r>
      <w:r w:rsidRPr="00327E4F">
        <w:rPr>
          <w:rFonts w:ascii="TH SarabunPSK" w:hAnsi="TH SarabunPSK" w:cs="TH SarabunPSK"/>
          <w:sz w:val="32"/>
          <w:szCs w:val="32"/>
        </w:rPr>
        <w:t xml:space="preserve"> Sydney</w:t>
      </w:r>
      <w:r w:rsidRPr="00327E4F">
        <w:rPr>
          <w:rFonts w:ascii="TH SarabunPSK" w:hAnsi="TH SarabunPSK" w:cs="TH SarabunPSK"/>
          <w:sz w:val="32"/>
          <w:szCs w:val="32"/>
          <w:cs/>
        </w:rPr>
        <w:t xml:space="preserve"> ในวันที่ </w:t>
      </w:r>
      <w:r w:rsidRPr="00327E4F">
        <w:rPr>
          <w:rFonts w:ascii="TH SarabunPSK" w:hAnsi="TH SarabunPSK" w:cs="TH SarabunPSK"/>
          <w:sz w:val="32"/>
          <w:szCs w:val="32"/>
        </w:rPr>
        <w:t xml:space="preserve">26 </w:t>
      </w:r>
      <w:r w:rsidRPr="00327E4F">
        <w:rPr>
          <w:rFonts w:ascii="TH SarabunPSK" w:hAnsi="TH SarabunPSK" w:cs="TH SarabunPSK"/>
          <w:sz w:val="32"/>
          <w:szCs w:val="32"/>
          <w:cs/>
        </w:rPr>
        <w:t xml:space="preserve">มกราคม พ.ศ. </w:t>
      </w:r>
      <w:r w:rsidRPr="00327E4F">
        <w:rPr>
          <w:rFonts w:ascii="TH SarabunPSK" w:hAnsi="TH SarabunPSK" w:cs="TH SarabunPSK"/>
          <w:sz w:val="32"/>
          <w:szCs w:val="32"/>
        </w:rPr>
        <w:t>2330</w:t>
      </w:r>
      <w:r w:rsidRPr="00327E4F">
        <w:rPr>
          <w:rFonts w:ascii="TH SarabunPSK" w:hAnsi="TH SarabunPSK" w:cs="TH SarabunPSK"/>
          <w:sz w:val="32"/>
          <w:szCs w:val="32"/>
          <w:cs/>
        </w:rPr>
        <w:t xml:space="preserve"> (ค.ศ. </w:t>
      </w:r>
      <w:r w:rsidRPr="00327E4F">
        <w:rPr>
          <w:rFonts w:ascii="TH SarabunPSK" w:hAnsi="TH SarabunPSK" w:cs="TH SarabunPSK"/>
          <w:sz w:val="32"/>
          <w:szCs w:val="32"/>
        </w:rPr>
        <w:t xml:space="preserve">1788)  </w:t>
      </w:r>
      <w:r w:rsidRPr="00327E4F">
        <w:rPr>
          <w:rFonts w:ascii="TH SarabunPSK" w:hAnsi="TH SarabunPSK" w:cs="TH SarabunPSK"/>
          <w:sz w:val="32"/>
          <w:szCs w:val="32"/>
          <w:cs/>
        </w:rPr>
        <w:t>ซึ่งต่อมาเป็นวันออสเตรเลีย</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ผู้ตั้งถิ่นฐานยุคแรกส่วนใหญ่เป็นนักโทษและครอบครัวของทหาร โดยมีผู้อพยพเสรีเริ่มเข้ามาในปี พ.ศ. </w:t>
      </w:r>
      <w:r w:rsidRPr="00327E4F">
        <w:rPr>
          <w:rFonts w:ascii="TH SarabunPSK" w:hAnsi="TH SarabunPSK" w:cs="TH SarabunPSK"/>
          <w:sz w:val="32"/>
          <w:szCs w:val="32"/>
        </w:rPr>
        <w:t xml:space="preserve">2336  </w:t>
      </w:r>
      <w:r w:rsidRPr="00327E4F">
        <w:rPr>
          <w:rFonts w:ascii="TH SarabunPSK" w:hAnsi="TH SarabunPSK" w:cs="TH SarabunPSK"/>
          <w:sz w:val="32"/>
          <w:szCs w:val="32"/>
          <w:cs/>
        </w:rPr>
        <w:t>มีการตั้งถิ่นฐานบนเกาะ</w:t>
      </w:r>
      <w:r w:rsidRPr="00327E4F">
        <w:rPr>
          <w:rFonts w:ascii="TH SarabunPSK" w:hAnsi="TH SarabunPSK" w:cs="TH SarabunPSK"/>
          <w:sz w:val="32"/>
          <w:szCs w:val="32"/>
        </w:rPr>
        <w:t xml:space="preserve"> Tasmania </w:t>
      </w:r>
      <w:r w:rsidRPr="00327E4F">
        <w:rPr>
          <w:rFonts w:ascii="TH SarabunPSK" w:hAnsi="TH SarabunPSK" w:cs="TH SarabunPSK"/>
          <w:sz w:val="32"/>
          <w:szCs w:val="32"/>
          <w:cs/>
        </w:rPr>
        <w:t xml:space="preserve">หรือชื่อในขณะนั้นคือฟานไดเมนส์แลนด์ ในปี พ.ศ. </w:t>
      </w:r>
      <w:r w:rsidRPr="00327E4F">
        <w:rPr>
          <w:rFonts w:ascii="TH SarabunPSK" w:hAnsi="TH SarabunPSK" w:cs="TH SarabunPSK"/>
          <w:sz w:val="32"/>
          <w:szCs w:val="32"/>
        </w:rPr>
        <w:t xml:space="preserve">2346 </w:t>
      </w:r>
      <w:r w:rsidRPr="00327E4F">
        <w:rPr>
          <w:rFonts w:ascii="TH SarabunPSK" w:hAnsi="TH SarabunPSK" w:cs="TH SarabunPSK"/>
          <w:sz w:val="32"/>
          <w:szCs w:val="32"/>
          <w:cs/>
        </w:rPr>
        <w:t xml:space="preserve">และตั้งเป็นอาณานิคมแยกอีกแห่งหนึ่งในปี พ.ศ. </w:t>
      </w:r>
      <w:r w:rsidRPr="00327E4F">
        <w:rPr>
          <w:rFonts w:ascii="TH SarabunPSK" w:hAnsi="TH SarabunPSK" w:cs="TH SarabunPSK"/>
          <w:sz w:val="32"/>
          <w:szCs w:val="32"/>
        </w:rPr>
        <w:t xml:space="preserve">2368 </w:t>
      </w:r>
      <w:r w:rsidRPr="00327E4F">
        <w:rPr>
          <w:rFonts w:ascii="TH SarabunPSK" w:hAnsi="TH SarabunPSK" w:cs="TH SarabunPSK"/>
          <w:sz w:val="32"/>
          <w:szCs w:val="32"/>
          <w:cs/>
        </w:rPr>
        <w:t xml:space="preserve">สหราชอาณาจักรประกาศสิทธิในฝั่งตะวันตกในปี พ.ศ. </w:t>
      </w:r>
      <w:r w:rsidRPr="00327E4F">
        <w:rPr>
          <w:rFonts w:ascii="TH SarabunPSK" w:hAnsi="TH SarabunPSK" w:cs="TH SarabunPSK"/>
          <w:sz w:val="32"/>
          <w:szCs w:val="32"/>
        </w:rPr>
        <w:t xml:space="preserve">2372  </w:t>
      </w:r>
      <w:r w:rsidRPr="00327E4F">
        <w:rPr>
          <w:rFonts w:ascii="TH SarabunPSK" w:hAnsi="TH SarabunPSK" w:cs="TH SarabunPSK"/>
          <w:sz w:val="32"/>
          <w:szCs w:val="32"/>
          <w:cs/>
        </w:rPr>
        <w:t>และเริ่มมีการตั้งอาณานิคมแยกขึ้นมาอีกหลายแห่ง ได้แก่</w:t>
      </w:r>
      <w:r w:rsidRPr="00327E4F">
        <w:rPr>
          <w:rFonts w:ascii="TH SarabunPSK" w:hAnsi="TH SarabunPSK" w:cs="TH SarabunPSK"/>
          <w:sz w:val="32"/>
          <w:szCs w:val="32"/>
        </w:rPr>
        <w:t xml:space="preserve"> South Australia  Victoria</w:t>
      </w:r>
      <w:r w:rsidRPr="00327E4F">
        <w:rPr>
          <w:rFonts w:ascii="TH SarabunPSK" w:hAnsi="TH SarabunPSK" w:cs="TH SarabunPSK"/>
          <w:sz w:val="32"/>
          <w:szCs w:val="32"/>
          <w:cs/>
        </w:rPr>
        <w:t xml:space="preserve">  และ</w:t>
      </w:r>
      <w:r w:rsidRPr="00327E4F">
        <w:rPr>
          <w:rFonts w:ascii="TH SarabunPSK" w:hAnsi="TH SarabunPSK" w:cs="TH SarabunPSK"/>
          <w:sz w:val="32"/>
          <w:szCs w:val="32"/>
        </w:rPr>
        <w:t xml:space="preserve"> Queensland  </w:t>
      </w:r>
      <w:r w:rsidRPr="00327E4F">
        <w:rPr>
          <w:rFonts w:ascii="TH SarabunPSK" w:hAnsi="TH SarabunPSK" w:cs="TH SarabunPSK"/>
          <w:sz w:val="32"/>
          <w:szCs w:val="32"/>
          <w:cs/>
        </w:rPr>
        <w:t>โดยแยกออกมาจาก</w:t>
      </w:r>
      <w:r w:rsidRPr="00327E4F">
        <w:rPr>
          <w:rFonts w:ascii="TH SarabunPSK" w:hAnsi="TH SarabunPSK" w:cs="TH SarabunPSK"/>
          <w:sz w:val="32"/>
          <w:szCs w:val="32"/>
        </w:rPr>
        <w:t xml:space="preserve"> New South Wales  South Australia </w:t>
      </w:r>
      <w:r w:rsidRPr="00327E4F">
        <w:rPr>
          <w:rFonts w:ascii="TH SarabunPSK" w:hAnsi="TH SarabunPSK" w:cs="TH SarabunPSK"/>
          <w:sz w:val="32"/>
          <w:szCs w:val="32"/>
          <w:cs/>
        </w:rPr>
        <w:t>ไม่เคยเป็นอาณานิคมนักโทษ</w:t>
      </w:r>
      <w:r w:rsidRPr="00327E4F">
        <w:rPr>
          <w:rFonts w:ascii="TH SarabunPSK" w:hAnsi="TH SarabunPSK" w:cs="TH SarabunPSK"/>
          <w:sz w:val="32"/>
          <w:szCs w:val="32"/>
        </w:rPr>
        <w:t xml:space="preserve"> </w:t>
      </w:r>
      <w:r w:rsidRPr="00327E4F">
        <w:rPr>
          <w:rFonts w:ascii="TH SarabunPSK" w:hAnsi="TH SarabunPSK" w:cs="TH SarabunPSK"/>
          <w:sz w:val="32"/>
          <w:szCs w:val="32"/>
          <w:cs/>
        </w:rPr>
        <w:t>ในขณะที่</w:t>
      </w:r>
      <w:r w:rsidRPr="00327E4F">
        <w:rPr>
          <w:rFonts w:ascii="TH SarabunPSK" w:hAnsi="TH SarabunPSK" w:cs="TH SarabunPSK"/>
          <w:sz w:val="32"/>
          <w:szCs w:val="32"/>
        </w:rPr>
        <w:t xml:space="preserve"> Victoria </w:t>
      </w:r>
      <w:r w:rsidRPr="00327E4F">
        <w:rPr>
          <w:rFonts w:ascii="TH SarabunPSK" w:hAnsi="TH SarabunPSK" w:cs="TH SarabunPSK"/>
          <w:sz w:val="32"/>
          <w:szCs w:val="32"/>
          <w:cs/>
        </w:rPr>
        <w:t>และ</w:t>
      </w:r>
      <w:r w:rsidRPr="00327E4F">
        <w:rPr>
          <w:rFonts w:ascii="TH SarabunPSK" w:hAnsi="TH SarabunPSK" w:cs="TH SarabunPSK"/>
          <w:sz w:val="32"/>
          <w:szCs w:val="32"/>
        </w:rPr>
        <w:t xml:space="preserve"> Western Australia </w:t>
      </w:r>
      <w:r w:rsidRPr="00327E4F">
        <w:rPr>
          <w:rFonts w:ascii="TH SarabunPSK" w:hAnsi="TH SarabunPSK" w:cs="TH SarabunPSK"/>
          <w:sz w:val="32"/>
          <w:szCs w:val="32"/>
          <w:cs/>
        </w:rPr>
        <w:t>ยอมรับการขนส่งนักโทษภายหลัง</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เรือนักโทษลำสุดท้ายมาถึง</w:t>
      </w:r>
      <w:r w:rsidRPr="00327E4F">
        <w:rPr>
          <w:rFonts w:ascii="TH SarabunPSK" w:hAnsi="TH SarabunPSK" w:cs="TH SarabunPSK"/>
          <w:sz w:val="32"/>
          <w:szCs w:val="32"/>
        </w:rPr>
        <w:t xml:space="preserve"> New South Wales </w:t>
      </w:r>
      <w:r w:rsidRPr="00327E4F">
        <w:rPr>
          <w:rFonts w:ascii="TH SarabunPSK" w:hAnsi="TH SarabunPSK" w:cs="TH SarabunPSK"/>
          <w:sz w:val="32"/>
          <w:szCs w:val="32"/>
          <w:cs/>
        </w:rPr>
        <w:t xml:space="preserve">ในปี พ.ศ. </w:t>
      </w:r>
      <w:r w:rsidRPr="00327E4F">
        <w:rPr>
          <w:rFonts w:ascii="TH SarabunPSK" w:hAnsi="TH SarabunPSK" w:cs="TH SarabunPSK"/>
          <w:sz w:val="32"/>
          <w:szCs w:val="32"/>
        </w:rPr>
        <w:t xml:space="preserve">2391 </w:t>
      </w:r>
      <w:r w:rsidRPr="00327E4F">
        <w:rPr>
          <w:rFonts w:ascii="TH SarabunPSK" w:hAnsi="TH SarabunPSK" w:cs="TH SarabunPSK"/>
          <w:sz w:val="32"/>
          <w:szCs w:val="32"/>
          <w:cs/>
        </w:rPr>
        <w:t>หลังจากการรณรงค์ยกเลิกโดยกลุ่มผู้ตั้งถิ่นฐาน</w:t>
      </w:r>
      <w:r w:rsidRPr="00327E4F">
        <w:rPr>
          <w:rFonts w:ascii="TH SarabunPSK" w:hAnsi="TH SarabunPSK" w:cs="TH SarabunPSK"/>
          <w:sz w:val="32"/>
          <w:szCs w:val="32"/>
        </w:rPr>
        <w:t xml:space="preserve"> </w:t>
      </w:r>
      <w:r w:rsidRPr="00327E4F">
        <w:rPr>
          <w:rFonts w:ascii="TH SarabunPSK" w:hAnsi="TH SarabunPSK" w:cs="TH SarabunPSK"/>
          <w:sz w:val="32"/>
          <w:szCs w:val="32"/>
          <w:cs/>
        </w:rPr>
        <w:t>การขนส่งนักโทษยุติ</w:t>
      </w:r>
      <w:r w:rsidRPr="00327E4F">
        <w:rPr>
          <w:rFonts w:ascii="TH SarabunPSK" w:hAnsi="TH SarabunPSK" w:cs="TH SarabunPSK"/>
          <w:sz w:val="32"/>
          <w:szCs w:val="32"/>
          <w:cs/>
        </w:rPr>
        <w:lastRenderedPageBreak/>
        <w:t xml:space="preserve">อย่างเป็นทางการในปี พ.ศ. </w:t>
      </w:r>
      <w:r w:rsidRPr="00327E4F">
        <w:rPr>
          <w:rFonts w:ascii="TH SarabunPSK" w:hAnsi="TH SarabunPSK" w:cs="TH SarabunPSK"/>
          <w:sz w:val="32"/>
          <w:szCs w:val="32"/>
        </w:rPr>
        <w:t xml:space="preserve">2396 </w:t>
      </w:r>
      <w:r w:rsidRPr="00327E4F">
        <w:rPr>
          <w:rFonts w:ascii="TH SarabunPSK" w:hAnsi="TH SarabunPSK" w:cs="TH SarabunPSK"/>
          <w:sz w:val="32"/>
          <w:szCs w:val="32"/>
          <w:cs/>
        </w:rPr>
        <w:t>ใน</w:t>
      </w:r>
      <w:r w:rsidRPr="00327E4F">
        <w:rPr>
          <w:rFonts w:ascii="TH SarabunPSK" w:hAnsi="TH SarabunPSK" w:cs="TH SarabunPSK"/>
          <w:sz w:val="32"/>
          <w:szCs w:val="32"/>
        </w:rPr>
        <w:t xml:space="preserve"> New South Wales </w:t>
      </w:r>
      <w:r w:rsidRPr="00327E4F">
        <w:rPr>
          <w:rFonts w:ascii="TH SarabunPSK" w:hAnsi="TH SarabunPSK" w:cs="TH SarabunPSK"/>
          <w:sz w:val="32"/>
          <w:szCs w:val="32"/>
          <w:cs/>
        </w:rPr>
        <w:t xml:space="preserve">และ </w:t>
      </w:r>
      <w:r w:rsidRPr="00327E4F">
        <w:rPr>
          <w:rFonts w:ascii="TH SarabunPSK" w:hAnsi="TH SarabunPSK" w:cs="TH SarabunPSK"/>
          <w:sz w:val="32"/>
          <w:szCs w:val="32"/>
        </w:rPr>
        <w:t xml:space="preserve">Tasmania </w:t>
      </w:r>
      <w:r w:rsidRPr="00327E4F">
        <w:rPr>
          <w:rFonts w:ascii="TH SarabunPSK" w:hAnsi="TH SarabunPSK" w:cs="TH SarabunPSK"/>
          <w:sz w:val="32"/>
          <w:szCs w:val="32"/>
          <w:cs/>
        </w:rPr>
        <w:t xml:space="preserve"> และปี พ.ศ. </w:t>
      </w:r>
      <w:r w:rsidRPr="00327E4F">
        <w:rPr>
          <w:rFonts w:ascii="TH SarabunPSK" w:hAnsi="TH SarabunPSK" w:cs="TH SarabunPSK"/>
          <w:sz w:val="32"/>
          <w:szCs w:val="32"/>
        </w:rPr>
        <w:t xml:space="preserve">2411 </w:t>
      </w:r>
      <w:r w:rsidRPr="00327E4F">
        <w:rPr>
          <w:rFonts w:ascii="TH SarabunPSK" w:hAnsi="TH SarabunPSK" w:cs="TH SarabunPSK"/>
          <w:sz w:val="32"/>
          <w:szCs w:val="32"/>
          <w:cs/>
        </w:rPr>
        <w:t>ใน</w:t>
      </w:r>
      <w:r w:rsidRPr="00327E4F">
        <w:rPr>
          <w:rFonts w:ascii="TH SarabunPSK" w:hAnsi="TH SarabunPSK" w:cs="TH SarabunPSK"/>
          <w:sz w:val="32"/>
          <w:szCs w:val="32"/>
        </w:rPr>
        <w:t xml:space="preserve"> Western Australia</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t xml:space="preserve">ต่อมา ในปี พ.ศ. </w:t>
      </w:r>
      <w:r w:rsidRPr="00327E4F">
        <w:rPr>
          <w:rFonts w:ascii="TH SarabunPSK" w:hAnsi="TH SarabunPSK" w:cs="TH SarabunPSK"/>
          <w:sz w:val="32"/>
          <w:szCs w:val="32"/>
        </w:rPr>
        <w:t xml:space="preserve">2394 Edward Hammond </w:t>
      </w:r>
      <w:proofErr w:type="spellStart"/>
      <w:r w:rsidRPr="00327E4F">
        <w:rPr>
          <w:rFonts w:ascii="TH SarabunPSK" w:hAnsi="TH SarabunPSK" w:cs="TH SarabunPSK"/>
          <w:sz w:val="32"/>
          <w:szCs w:val="32"/>
        </w:rPr>
        <w:t>Hargraves</w:t>
      </w:r>
      <w:proofErr w:type="spellEnd"/>
      <w:r w:rsidRPr="00327E4F">
        <w:rPr>
          <w:rFonts w:ascii="TH SarabunPSK" w:hAnsi="TH SarabunPSK" w:cs="TH SarabunPSK"/>
          <w:sz w:val="32"/>
          <w:szCs w:val="32"/>
          <w:cs/>
        </w:rPr>
        <w:t xml:space="preserve"> ค้นพบสายแร่ทอง ในที่ ๆ เขาตั้งชื่อว่า โอฟีร์ (</w:t>
      </w:r>
      <w:proofErr w:type="spellStart"/>
      <w:r w:rsidRPr="00327E4F">
        <w:rPr>
          <w:rFonts w:ascii="TH SarabunPSK" w:hAnsi="TH SarabunPSK" w:cs="TH SarabunPSK"/>
          <w:sz w:val="32"/>
          <w:szCs w:val="32"/>
        </w:rPr>
        <w:t>Ophir</w:t>
      </w:r>
      <w:proofErr w:type="spellEnd"/>
      <w:r w:rsidRPr="00327E4F">
        <w:rPr>
          <w:rFonts w:ascii="TH SarabunPSK" w:hAnsi="TH SarabunPSK" w:cs="TH SarabunPSK"/>
          <w:sz w:val="32"/>
          <w:szCs w:val="32"/>
        </w:rPr>
        <w:t xml:space="preserve">)   </w:t>
      </w:r>
      <w:r w:rsidRPr="00327E4F">
        <w:rPr>
          <w:rFonts w:ascii="TH SarabunPSK" w:hAnsi="TH SarabunPSK" w:cs="TH SarabunPSK"/>
          <w:sz w:val="32"/>
          <w:szCs w:val="32"/>
          <w:cs/>
        </w:rPr>
        <w:t>ใน</w:t>
      </w:r>
      <w:r w:rsidRPr="00327E4F">
        <w:rPr>
          <w:rFonts w:ascii="TH SarabunPSK" w:hAnsi="TH SarabunPSK" w:cs="TH SarabunPSK"/>
          <w:sz w:val="32"/>
          <w:szCs w:val="32"/>
        </w:rPr>
        <w:t xml:space="preserve"> New South Wales</w:t>
      </w:r>
      <w:r w:rsidRPr="00327E4F">
        <w:rPr>
          <w:rFonts w:ascii="TH SarabunPSK" w:hAnsi="TH SarabunPSK" w:cs="TH SarabunPSK"/>
          <w:sz w:val="32"/>
          <w:szCs w:val="32"/>
          <w:cs/>
        </w:rPr>
        <w:t xml:space="preserve"> ทำให้เกิดยุคตื่นทอง</w:t>
      </w:r>
      <w:r w:rsidRPr="00327E4F">
        <w:rPr>
          <w:rFonts w:ascii="TH SarabunPSK" w:hAnsi="TH SarabunPSK" w:cs="TH SarabunPSK"/>
          <w:sz w:val="32"/>
          <w:szCs w:val="32"/>
        </w:rPr>
        <w:t xml:space="preserve"> </w:t>
      </w:r>
      <w:r w:rsidRPr="00327E4F">
        <w:rPr>
          <w:rFonts w:ascii="TH SarabunPSK" w:hAnsi="TH SarabunPSK" w:cs="TH SarabunPSK"/>
          <w:sz w:val="32"/>
          <w:szCs w:val="32"/>
          <w:cs/>
        </w:rPr>
        <w:t>นำคนจำนวนมากเดินทางมาออสเตรเลีย</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ในปี พ.ศ. </w:t>
      </w:r>
      <w:r w:rsidRPr="00327E4F">
        <w:rPr>
          <w:rFonts w:ascii="TH SarabunPSK" w:hAnsi="TH SarabunPSK" w:cs="TH SarabunPSK"/>
          <w:sz w:val="32"/>
          <w:szCs w:val="32"/>
        </w:rPr>
        <w:t xml:space="preserve">2444 </w:t>
      </w:r>
      <w:r w:rsidRPr="00327E4F">
        <w:rPr>
          <w:rFonts w:ascii="TH SarabunPSK" w:hAnsi="TH SarabunPSK" w:cs="TH SarabunPSK"/>
          <w:sz w:val="32"/>
          <w:szCs w:val="32"/>
          <w:cs/>
        </w:rPr>
        <w:t>หกอาณานิคมในออสเตรเลียรวมตัวกันเป็นสหพันธรัฐ</w:t>
      </w:r>
      <w:r w:rsidRPr="00327E4F">
        <w:rPr>
          <w:rFonts w:ascii="TH SarabunPSK" w:hAnsi="TH SarabunPSK" w:cs="TH SarabunPSK"/>
          <w:sz w:val="32"/>
          <w:szCs w:val="32"/>
        </w:rPr>
        <w:t xml:space="preserve"> </w:t>
      </w:r>
      <w:r w:rsidRPr="00327E4F">
        <w:rPr>
          <w:rFonts w:ascii="TH SarabunPSK" w:hAnsi="TH SarabunPSK" w:cs="TH SarabunPSK"/>
          <w:sz w:val="32"/>
          <w:szCs w:val="32"/>
          <w:cs/>
        </w:rPr>
        <w:t>ในชื่อเครือรัฐออสเตรเลีย (</w:t>
      </w:r>
      <w:r w:rsidRPr="00327E4F">
        <w:rPr>
          <w:rFonts w:ascii="TH SarabunPSK" w:hAnsi="TH SarabunPSK" w:cs="TH SarabunPSK"/>
          <w:sz w:val="32"/>
          <w:szCs w:val="32"/>
        </w:rPr>
        <w:t xml:space="preserve">Commonwealth of Australia) </w:t>
      </w:r>
      <w:r w:rsidRPr="00327E4F">
        <w:rPr>
          <w:rFonts w:ascii="TH SarabunPSK" w:hAnsi="TH SarabunPSK" w:cs="TH SarabunPSK"/>
          <w:sz w:val="32"/>
          <w:szCs w:val="32"/>
          <w:cs/>
        </w:rPr>
        <w:t>ประกอบด้วยรัฐ</w:t>
      </w:r>
      <w:r w:rsidRPr="00327E4F">
        <w:rPr>
          <w:rFonts w:ascii="TH SarabunPSK" w:hAnsi="TH SarabunPSK" w:cs="TH SarabunPSK"/>
          <w:sz w:val="32"/>
          <w:szCs w:val="32"/>
        </w:rPr>
        <w:t xml:space="preserve"> New South Wales  </w:t>
      </w:r>
      <w:r w:rsidRPr="00327E4F">
        <w:rPr>
          <w:rFonts w:ascii="TH SarabunPSK" w:hAnsi="TH SarabunPSK" w:cs="TH SarabunPSK"/>
          <w:sz w:val="32"/>
          <w:szCs w:val="32"/>
          <w:cs/>
        </w:rPr>
        <w:t>รัฐ</w:t>
      </w:r>
      <w:r w:rsidRPr="00327E4F">
        <w:rPr>
          <w:rFonts w:ascii="TH SarabunPSK" w:hAnsi="TH SarabunPSK" w:cs="TH SarabunPSK"/>
          <w:sz w:val="32"/>
          <w:szCs w:val="32"/>
        </w:rPr>
        <w:t xml:space="preserve"> Victoria  </w:t>
      </w:r>
      <w:r w:rsidRPr="00327E4F">
        <w:rPr>
          <w:rFonts w:ascii="TH SarabunPSK" w:hAnsi="TH SarabunPSK" w:cs="TH SarabunPSK"/>
          <w:sz w:val="32"/>
          <w:szCs w:val="32"/>
          <w:cs/>
        </w:rPr>
        <w:t xml:space="preserve">รัฐ </w:t>
      </w:r>
      <w:r w:rsidRPr="00327E4F">
        <w:rPr>
          <w:rFonts w:ascii="TH SarabunPSK" w:hAnsi="TH SarabunPSK" w:cs="TH SarabunPSK"/>
          <w:sz w:val="32"/>
          <w:szCs w:val="32"/>
        </w:rPr>
        <w:t xml:space="preserve">Queensland  </w:t>
      </w:r>
      <w:r w:rsidRPr="00327E4F">
        <w:rPr>
          <w:rFonts w:ascii="TH SarabunPSK" w:hAnsi="TH SarabunPSK" w:cs="TH SarabunPSK"/>
          <w:sz w:val="32"/>
          <w:szCs w:val="32"/>
          <w:cs/>
        </w:rPr>
        <w:t>รัฐ</w:t>
      </w:r>
      <w:r w:rsidRPr="00327E4F">
        <w:rPr>
          <w:rFonts w:ascii="TH SarabunPSK" w:hAnsi="TH SarabunPSK" w:cs="TH SarabunPSK"/>
          <w:sz w:val="32"/>
          <w:szCs w:val="32"/>
        </w:rPr>
        <w:t xml:space="preserve"> South Australia  </w:t>
      </w:r>
      <w:r w:rsidRPr="00327E4F">
        <w:rPr>
          <w:rFonts w:ascii="TH SarabunPSK" w:hAnsi="TH SarabunPSK" w:cs="TH SarabunPSK"/>
          <w:sz w:val="32"/>
          <w:szCs w:val="32"/>
          <w:cs/>
        </w:rPr>
        <w:t>รัฐ</w:t>
      </w:r>
      <w:r w:rsidRPr="00327E4F">
        <w:rPr>
          <w:rFonts w:ascii="TH SarabunPSK" w:hAnsi="TH SarabunPSK" w:cs="TH SarabunPSK"/>
          <w:sz w:val="32"/>
          <w:szCs w:val="32"/>
        </w:rPr>
        <w:t xml:space="preserve"> Western Australia  </w:t>
      </w:r>
      <w:r w:rsidRPr="00327E4F">
        <w:rPr>
          <w:rFonts w:ascii="TH SarabunPSK" w:hAnsi="TH SarabunPSK" w:cs="TH SarabunPSK"/>
          <w:sz w:val="32"/>
          <w:szCs w:val="32"/>
          <w:cs/>
        </w:rPr>
        <w:t xml:space="preserve">และรัฐ </w:t>
      </w:r>
      <w:r w:rsidRPr="00327E4F">
        <w:rPr>
          <w:rFonts w:ascii="TH SarabunPSK" w:hAnsi="TH SarabunPSK" w:cs="TH SarabunPSK"/>
          <w:sz w:val="32"/>
          <w:szCs w:val="32"/>
        </w:rPr>
        <w:t xml:space="preserve">Tasmania  </w:t>
      </w:r>
      <w:r w:rsidRPr="00327E4F">
        <w:rPr>
          <w:rFonts w:ascii="TH SarabunPSK" w:hAnsi="TH SarabunPSK" w:cs="TH SarabunPSK"/>
          <w:sz w:val="32"/>
          <w:szCs w:val="32"/>
          <w:cs/>
        </w:rPr>
        <w:t xml:space="preserve">รวมหกรัฐเข้าอยู่ภายใต้รัฐธรรมนูญเดียว </w:t>
      </w:r>
      <w:r w:rsidRPr="00327E4F">
        <w:rPr>
          <w:rFonts w:ascii="TH SarabunPSK" w:hAnsi="TH SarabunPSK" w:cs="TH SarabunPSK"/>
          <w:sz w:val="32"/>
          <w:szCs w:val="32"/>
        </w:rPr>
        <w:t xml:space="preserve">Federal Capital Territory </w:t>
      </w:r>
      <w:r w:rsidRPr="00327E4F">
        <w:rPr>
          <w:rFonts w:ascii="TH SarabunPSK" w:hAnsi="TH SarabunPSK" w:cs="TH SarabunPSK"/>
          <w:sz w:val="32"/>
          <w:szCs w:val="32"/>
          <w:cs/>
        </w:rPr>
        <w:t xml:space="preserve">ถูกก่อตั้งขึ้นในปี พ.ศ. </w:t>
      </w:r>
      <w:r w:rsidRPr="00327E4F">
        <w:rPr>
          <w:rFonts w:ascii="TH SarabunPSK" w:hAnsi="TH SarabunPSK" w:cs="TH SarabunPSK"/>
          <w:sz w:val="32"/>
          <w:szCs w:val="32"/>
        </w:rPr>
        <w:t xml:space="preserve">2454 </w:t>
      </w:r>
      <w:r w:rsidRPr="00327E4F">
        <w:rPr>
          <w:rFonts w:ascii="TH SarabunPSK" w:hAnsi="TH SarabunPSK" w:cs="TH SarabunPSK"/>
          <w:sz w:val="32"/>
          <w:szCs w:val="32"/>
          <w:cs/>
        </w:rPr>
        <w:t>ในฐานะเมืองหลวงของสหพันธรัฐ จากส่วนหนึ่งของรัฐ</w:t>
      </w:r>
      <w:r w:rsidRPr="00327E4F">
        <w:rPr>
          <w:rFonts w:ascii="TH SarabunPSK" w:hAnsi="TH SarabunPSK" w:cs="TH SarabunPSK"/>
          <w:sz w:val="32"/>
          <w:szCs w:val="32"/>
        </w:rPr>
        <w:t xml:space="preserve"> New South Wales</w:t>
      </w:r>
      <w:r w:rsidRPr="00327E4F">
        <w:rPr>
          <w:rFonts w:ascii="TH SarabunPSK" w:hAnsi="TH SarabunPSK" w:cs="TH SarabunPSK"/>
          <w:sz w:val="32"/>
          <w:szCs w:val="32"/>
          <w:cs/>
        </w:rPr>
        <w:t xml:space="preserve"> บริเวณแยส-แคนเบอร์รา และเริ่มดำเนินงานรัฐสภาใน</w:t>
      </w:r>
      <w:r w:rsidRPr="00327E4F">
        <w:rPr>
          <w:rFonts w:ascii="TH SarabunPSK" w:hAnsi="TH SarabunPSK" w:cs="TH SarabunPSK"/>
          <w:sz w:val="32"/>
          <w:szCs w:val="32"/>
        </w:rPr>
        <w:t xml:space="preserve"> Canberra </w:t>
      </w:r>
      <w:r w:rsidRPr="00327E4F">
        <w:rPr>
          <w:rFonts w:ascii="TH SarabunPSK" w:hAnsi="TH SarabunPSK" w:cs="TH SarabunPSK"/>
          <w:sz w:val="32"/>
          <w:szCs w:val="32"/>
          <w:cs/>
        </w:rPr>
        <w:t xml:space="preserve">ในปี พ.ศ. </w:t>
      </w:r>
      <w:r w:rsidRPr="00327E4F">
        <w:rPr>
          <w:rFonts w:ascii="TH SarabunPSK" w:hAnsi="TH SarabunPSK" w:cs="TH SarabunPSK"/>
          <w:sz w:val="32"/>
          <w:szCs w:val="32"/>
        </w:rPr>
        <w:t xml:space="preserve">2470  </w:t>
      </w:r>
      <w:r w:rsidRPr="00327E4F">
        <w:rPr>
          <w:rFonts w:ascii="TH SarabunPSK" w:hAnsi="TH SarabunPSK" w:cs="TH SarabunPSK"/>
          <w:sz w:val="32"/>
          <w:szCs w:val="32"/>
          <w:cs/>
        </w:rPr>
        <w:t xml:space="preserve">ในปี พ.ศ. </w:t>
      </w:r>
      <w:r w:rsidRPr="00327E4F">
        <w:rPr>
          <w:rFonts w:ascii="TH SarabunPSK" w:hAnsi="TH SarabunPSK" w:cs="TH SarabunPSK"/>
          <w:sz w:val="32"/>
          <w:szCs w:val="32"/>
        </w:rPr>
        <w:t xml:space="preserve">2454 Northern Territory </w:t>
      </w:r>
      <w:r w:rsidRPr="00327E4F">
        <w:rPr>
          <w:rFonts w:ascii="TH SarabunPSK" w:hAnsi="TH SarabunPSK" w:cs="TH SarabunPSK"/>
          <w:sz w:val="32"/>
          <w:szCs w:val="32"/>
          <w:cs/>
        </w:rPr>
        <w:t>แยกตัวออกมาจาก</w:t>
      </w:r>
      <w:r w:rsidRPr="00327E4F">
        <w:rPr>
          <w:rFonts w:ascii="TH SarabunPSK" w:hAnsi="TH SarabunPSK" w:cs="TH SarabunPSK"/>
          <w:sz w:val="32"/>
          <w:szCs w:val="32"/>
        </w:rPr>
        <w:t xml:space="preserve"> South Australia </w:t>
      </w:r>
      <w:r w:rsidRPr="00327E4F">
        <w:rPr>
          <w:rFonts w:ascii="TH SarabunPSK" w:hAnsi="TH SarabunPSK" w:cs="TH SarabunPSK"/>
          <w:sz w:val="32"/>
          <w:szCs w:val="32"/>
          <w:cs/>
        </w:rPr>
        <w:t xml:space="preserve"> และเข้าเป็นดินแดนในกำกับของสหพันธ์ ออสเตรเลียสมัครใจเข้าร่วมสงครามโลกครั้งที่หนึ่ง</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โดยมีอาสาสมัครเข้าร่วมถึง </w:t>
      </w:r>
      <w:r w:rsidRPr="00327E4F">
        <w:rPr>
          <w:rFonts w:ascii="TH SarabunPSK" w:hAnsi="TH SarabunPSK" w:cs="TH SarabunPSK"/>
          <w:sz w:val="32"/>
          <w:szCs w:val="32"/>
        </w:rPr>
        <w:t xml:space="preserve">60,000 </w:t>
      </w:r>
      <w:r w:rsidRPr="00327E4F">
        <w:rPr>
          <w:rFonts w:ascii="TH SarabunPSK" w:hAnsi="TH SarabunPSK" w:cs="TH SarabunPSK"/>
          <w:sz w:val="32"/>
          <w:szCs w:val="32"/>
          <w:cs/>
        </w:rPr>
        <w:t>คนจากประชากรชายน้อยกว่าสามล้านคน</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t xml:space="preserve">ในด้านภูมิศาสตร์  ประเทศออสเตรเลียมีลักษณะภูมิประเทศโดยทั่วไปร้อยละ </w:t>
      </w:r>
      <w:r w:rsidRPr="00327E4F">
        <w:rPr>
          <w:rFonts w:ascii="TH SarabunPSK" w:hAnsi="TH SarabunPSK" w:cs="TH SarabunPSK"/>
          <w:sz w:val="32"/>
          <w:szCs w:val="32"/>
        </w:rPr>
        <w:t xml:space="preserve">65 </w:t>
      </w:r>
      <w:r w:rsidRPr="00327E4F">
        <w:rPr>
          <w:rFonts w:ascii="TH SarabunPSK" w:hAnsi="TH SarabunPSK" w:cs="TH SarabunPSK"/>
          <w:sz w:val="32"/>
          <w:szCs w:val="32"/>
          <w:cs/>
        </w:rPr>
        <w:t>เป็นที่ราบสูง</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และตั้งอยู่ทางทิศตะวันตก  พื้นที่ส่วนใหญ่เป็นทะเลทรายที่แห้งแล้งและทุรกันดาร และมีขนาดทะเลทรายรวมกันใหญ่เป็นอันดับ </w:t>
      </w:r>
      <w:r w:rsidRPr="00327E4F">
        <w:rPr>
          <w:rFonts w:ascii="TH SarabunPSK" w:hAnsi="TH SarabunPSK" w:cs="TH SarabunPSK"/>
          <w:sz w:val="32"/>
          <w:szCs w:val="32"/>
        </w:rPr>
        <w:t xml:space="preserve">2 </w:t>
      </w:r>
      <w:r w:rsidRPr="00327E4F">
        <w:rPr>
          <w:rFonts w:ascii="TH SarabunPSK" w:hAnsi="TH SarabunPSK" w:cs="TH SarabunPSK"/>
          <w:sz w:val="32"/>
          <w:szCs w:val="32"/>
          <w:cs/>
        </w:rPr>
        <w:t>ของโลกรองจากทะเลทรายซาฮาร่าในทวีปแอฟริกา  ชาวออสเตรเลียเรียกดินแดนที่แห้งแล้งและทุรกันดารนี้ว่า</w:t>
      </w:r>
      <w:r w:rsidRPr="00327E4F">
        <w:rPr>
          <w:rFonts w:ascii="TH SarabunPSK" w:hAnsi="TH SarabunPSK" w:cs="TH SarabunPSK"/>
          <w:sz w:val="32"/>
          <w:szCs w:val="32"/>
        </w:rPr>
        <w:t xml:space="preserve"> "Outback</w:t>
      </w:r>
      <w:r w:rsidRPr="00327E4F">
        <w:rPr>
          <w:rFonts w:ascii="TH SarabunPSK" w:hAnsi="TH SarabunPSK" w:cs="TH SarabunPSK"/>
          <w:sz w:val="32"/>
          <w:szCs w:val="32"/>
          <w:cs/>
        </w:rPr>
        <w:t>"</w:t>
      </w:r>
      <w:r w:rsidRPr="00327E4F">
        <w:rPr>
          <w:rFonts w:ascii="TH SarabunPSK" w:hAnsi="TH SarabunPSK" w:cs="TH SarabunPSK"/>
          <w:sz w:val="32"/>
          <w:szCs w:val="32"/>
        </w:rPr>
        <w:t xml:space="preserve"> </w:t>
      </w:r>
      <w:r w:rsidRPr="00327E4F">
        <w:rPr>
          <w:rFonts w:ascii="TH SarabunPSK" w:hAnsi="TH SarabunPSK" w:cs="TH SarabunPSK"/>
          <w:sz w:val="32"/>
          <w:szCs w:val="32"/>
          <w:cs/>
        </w:rPr>
        <w:t>ประชากรออสเตรเลียส่วนใหญ่อาศัยอยู่ในบริเวณชายฝั่งด้านตะวันออกหลังเทือกเขาเกรตดิไวดิง</w:t>
      </w:r>
      <w:r w:rsidRPr="00327E4F">
        <w:rPr>
          <w:rFonts w:ascii="TH SarabunPSK" w:hAnsi="TH SarabunPSK" w:cs="TH SarabunPSK"/>
          <w:sz w:val="32"/>
          <w:szCs w:val="32"/>
        </w:rPr>
        <w:t xml:space="preserve"> </w:t>
      </w:r>
      <w:r w:rsidRPr="00327E4F">
        <w:rPr>
          <w:rFonts w:ascii="TH SarabunPSK" w:hAnsi="TH SarabunPSK" w:cs="TH SarabunPSK"/>
          <w:sz w:val="32"/>
          <w:szCs w:val="32"/>
          <w:cs/>
        </w:rPr>
        <w:t>ซึ่งแบ่งแยกชายฝั่งตะวันออกกับเขตเอาต์แบ็ก มีแม่น้ำสายสำคัญๆ อยู่ทางภูมิภาคตะวันออก ได้แก่</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แม่น้ำดาร์ลิง</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แม่น้ำเมอร์เรย์</w:t>
      </w:r>
      <w:r w:rsidRPr="00327E4F">
        <w:rPr>
          <w:rFonts w:ascii="TH SarabunPSK" w:hAnsi="TH SarabunPSK" w:cs="TH SarabunPSK"/>
          <w:sz w:val="32"/>
          <w:szCs w:val="32"/>
        </w:rPr>
        <w:t xml:space="preserve"> </w:t>
      </w:r>
      <w:r w:rsidRPr="00327E4F">
        <w:rPr>
          <w:rFonts w:ascii="TH SarabunPSK" w:hAnsi="TH SarabunPSK" w:cs="TH SarabunPSK"/>
          <w:sz w:val="32"/>
          <w:szCs w:val="32"/>
          <w:cs/>
        </w:rPr>
        <w:t>ส่วนตอนกลางของประเทศที่เรียกว่า "</w:t>
      </w:r>
      <w:r w:rsidRPr="00327E4F">
        <w:rPr>
          <w:rFonts w:ascii="TH SarabunPSK" w:hAnsi="TH SarabunPSK" w:cs="TH SarabunPSK"/>
          <w:sz w:val="32"/>
          <w:szCs w:val="32"/>
        </w:rPr>
        <w:t>Central low land</w:t>
      </w:r>
      <w:r w:rsidRPr="00327E4F">
        <w:rPr>
          <w:rFonts w:ascii="TH SarabunPSK" w:hAnsi="TH SarabunPSK" w:cs="TH SarabunPSK"/>
          <w:sz w:val="32"/>
          <w:szCs w:val="32"/>
          <w:cs/>
        </w:rPr>
        <w:t>"</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เป็นเขตแห้งแล้งที่สุด แม่น้ำลำธารต่าง ๆ อาจแห้งสนิทเป็นเวลาหลายปี</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เนื่องจาก ทวีปออสเตรเลียมีสภาพเป็นเกาะทำให้มีสิ่งมีชีวิตที่มีลักษณะเฉพาะเป็นของตนเอง  เนื่องจากสิ่งมีชีวิตพวกนี้มีวิวัฒนาการเป็นอิสระจากสิ่งมีชีวิตบนแผ่นดินใหญ่ โดยเฉพาะสัตว์ที่มีกระเป๋าหน้าท้องอย่างจิงโจ้</w:t>
      </w:r>
    </w:p>
    <w:p w:rsidR="00327E4F" w:rsidRPr="00327E4F" w:rsidRDefault="00327E4F" w:rsidP="00327E4F">
      <w:pPr>
        <w:pStyle w:val="NormalWeb"/>
        <w:spacing w:line="360" w:lineRule="auto"/>
        <w:jc w:val="thaiDistribute"/>
        <w:rPr>
          <w:rFonts w:ascii="TH SarabunPSK" w:hAnsi="TH SarabunPSK" w:cs="TH SarabunPSK"/>
          <w:sz w:val="32"/>
          <w:szCs w:val="32"/>
        </w:rPr>
      </w:pPr>
      <w:r w:rsidRPr="00327E4F">
        <w:rPr>
          <w:rFonts w:ascii="TH SarabunPSK" w:hAnsi="TH SarabunPSK" w:cs="TH SarabunPSK"/>
          <w:sz w:val="32"/>
          <w:szCs w:val="32"/>
        </w:rPr>
        <w:tab/>
      </w:r>
      <w:r w:rsidRPr="00327E4F">
        <w:rPr>
          <w:rFonts w:ascii="TH SarabunPSK" w:hAnsi="TH SarabunPSK" w:cs="TH SarabunPSK"/>
          <w:sz w:val="32"/>
          <w:szCs w:val="32"/>
          <w:cs/>
        </w:rPr>
        <w:t xml:space="preserve">ออสเตรเลียแบ่งออกเป็น </w:t>
      </w:r>
      <w:r w:rsidRPr="00327E4F">
        <w:rPr>
          <w:rFonts w:ascii="TH SarabunPSK" w:hAnsi="TH SarabunPSK" w:cs="TH SarabunPSK"/>
          <w:sz w:val="32"/>
          <w:szCs w:val="32"/>
        </w:rPr>
        <w:t xml:space="preserve">6 </w:t>
      </w:r>
      <w:r w:rsidRPr="00327E4F">
        <w:rPr>
          <w:rFonts w:ascii="TH SarabunPSK" w:hAnsi="TH SarabunPSK" w:cs="TH SarabunPSK"/>
          <w:sz w:val="32"/>
          <w:szCs w:val="32"/>
          <w:cs/>
        </w:rPr>
        <w:t>รัฐ ได้แก่</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t xml:space="preserve">รัฐ </w:t>
      </w:r>
      <w:r w:rsidRPr="00327E4F">
        <w:rPr>
          <w:rFonts w:ascii="TH SarabunPSK" w:hAnsi="TH SarabunPSK" w:cs="TH SarabunPSK"/>
          <w:sz w:val="32"/>
          <w:szCs w:val="32"/>
        </w:rPr>
        <w:t>New South Wales</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lastRenderedPageBreak/>
        <w:t xml:space="preserve">รัฐ </w:t>
      </w:r>
      <w:r w:rsidRPr="00327E4F">
        <w:rPr>
          <w:rFonts w:ascii="TH SarabunPSK" w:hAnsi="TH SarabunPSK" w:cs="TH SarabunPSK"/>
          <w:sz w:val="32"/>
          <w:szCs w:val="32"/>
        </w:rPr>
        <w:t>Queensland</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t xml:space="preserve">รัฐ </w:t>
      </w:r>
      <w:r w:rsidRPr="00327E4F">
        <w:rPr>
          <w:rFonts w:ascii="TH SarabunPSK" w:hAnsi="TH SarabunPSK" w:cs="TH SarabunPSK"/>
          <w:sz w:val="32"/>
          <w:szCs w:val="32"/>
        </w:rPr>
        <w:t>South Australia</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t>รัฐ Tasmania</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t>รัฐ Victoria</w:t>
      </w:r>
    </w:p>
    <w:p w:rsidR="00327E4F" w:rsidRPr="00327E4F" w:rsidRDefault="00327E4F" w:rsidP="00327E4F">
      <w:pPr>
        <w:pStyle w:val="NormalWeb"/>
        <w:numPr>
          <w:ilvl w:val="0"/>
          <w:numId w:val="7"/>
        </w:numPr>
        <w:spacing w:after="240" w:afterAutospacing="0" w:line="360" w:lineRule="auto"/>
        <w:ind w:left="714" w:hanging="357"/>
        <w:jc w:val="thaiDistribute"/>
        <w:rPr>
          <w:rFonts w:ascii="TH SarabunPSK" w:hAnsi="TH SarabunPSK" w:cs="TH SarabunPSK"/>
          <w:sz w:val="32"/>
          <w:szCs w:val="32"/>
        </w:rPr>
      </w:pPr>
      <w:r w:rsidRPr="00327E4F">
        <w:rPr>
          <w:rFonts w:ascii="TH SarabunPSK" w:hAnsi="TH SarabunPSK" w:cs="TH SarabunPSK"/>
          <w:sz w:val="32"/>
          <w:szCs w:val="32"/>
          <w:cs/>
        </w:rPr>
        <w:t>รัฐ Western Australia</w:t>
      </w:r>
    </w:p>
    <w:p w:rsidR="00327E4F" w:rsidRPr="00327E4F" w:rsidRDefault="00327E4F" w:rsidP="00327E4F">
      <w:pPr>
        <w:spacing w:before="100" w:beforeAutospacing="1" w:after="240" w:line="360" w:lineRule="auto"/>
        <w:jc w:val="thaiDistribute"/>
        <w:rPr>
          <w:rFonts w:ascii="TH SarabunPSK" w:eastAsia="Times New Roman" w:hAnsi="TH SarabunPSK" w:cs="TH SarabunPSK"/>
          <w:sz w:val="32"/>
          <w:szCs w:val="32"/>
        </w:rPr>
      </w:pPr>
      <w:r w:rsidRPr="00327E4F">
        <w:rPr>
          <w:rFonts w:ascii="TH SarabunPSK" w:eastAsia="Times New Roman" w:hAnsi="TH SarabunPSK" w:cs="TH SarabunPSK"/>
          <w:sz w:val="32"/>
          <w:szCs w:val="32"/>
          <w:cs/>
        </w:rPr>
        <w:t xml:space="preserve">นอกจากนี้ยังมีดินแดนหลักๆบนแผ่นดินใหญ่ </w:t>
      </w:r>
      <w:r w:rsidRPr="00327E4F">
        <w:rPr>
          <w:rFonts w:ascii="TH SarabunPSK" w:eastAsia="Times New Roman" w:hAnsi="TH SarabunPSK" w:cs="TH SarabunPSK"/>
          <w:sz w:val="32"/>
          <w:szCs w:val="32"/>
        </w:rPr>
        <w:t xml:space="preserve">2 </w:t>
      </w:r>
      <w:r w:rsidRPr="00327E4F">
        <w:rPr>
          <w:rFonts w:ascii="TH SarabunPSK" w:eastAsia="Times New Roman" w:hAnsi="TH SarabunPSK" w:cs="TH SarabunPSK"/>
          <w:sz w:val="32"/>
          <w:szCs w:val="32"/>
          <w:cs/>
        </w:rPr>
        <w:t>แห่ง ได้แก่</w:t>
      </w:r>
      <w:r w:rsidRPr="00327E4F">
        <w:rPr>
          <w:rFonts w:ascii="TH SarabunPSK" w:eastAsia="Times New Roman" w:hAnsi="TH SarabunPSK" w:cs="TH SarabunPSK"/>
          <w:sz w:val="32"/>
          <w:szCs w:val="32"/>
        </w:rPr>
        <w:t xml:space="preserve"> Northern Territory</w:t>
      </w:r>
      <w:r w:rsidRPr="00327E4F">
        <w:rPr>
          <w:rFonts w:ascii="TH SarabunPSK" w:eastAsia="Times New Roman" w:hAnsi="TH SarabunPSK" w:cs="TH SarabunPSK"/>
          <w:sz w:val="32"/>
          <w:szCs w:val="32"/>
          <w:cs/>
        </w:rPr>
        <w:t xml:space="preserve"> และ </w:t>
      </w:r>
      <w:r w:rsidRPr="00327E4F">
        <w:rPr>
          <w:rFonts w:ascii="TH SarabunPSK" w:eastAsia="Times New Roman" w:hAnsi="TH SarabunPSK" w:cs="TH SarabunPSK"/>
          <w:sz w:val="32"/>
          <w:szCs w:val="32"/>
        </w:rPr>
        <w:t>Australia Capital Territory (</w:t>
      </w:r>
      <w:r w:rsidRPr="00327E4F">
        <w:rPr>
          <w:rFonts w:ascii="TH SarabunPSK" w:eastAsia="Times New Roman" w:hAnsi="TH SarabunPSK" w:cs="TH SarabunPSK"/>
          <w:sz w:val="32"/>
          <w:szCs w:val="32"/>
          <w:cs/>
        </w:rPr>
        <w:t>เขตเมืองหลวง) และดินแดนเล็กน้อยอื่นๆ โดยส่วนใหญ่แล้ว</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ดินแดนนั้นมีลักษณะเดียวกับรัฐ</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แต่รัฐสภากลางสามารถค้านกฎหมายใดก็ได้จากสภาของดินแดน</w:t>
      </w:r>
      <w:r w:rsidRPr="00327E4F">
        <w:rPr>
          <w:rFonts w:ascii="TH SarabunPSK" w:eastAsia="Times New Roman" w:hAnsi="TH SarabunPSK" w:cs="TH SarabunPSK"/>
          <w:sz w:val="32"/>
          <w:szCs w:val="32"/>
        </w:rPr>
        <w:t xml:space="preserve"> </w:t>
      </w:r>
      <w:r w:rsidR="00412056">
        <w:rPr>
          <w:rFonts w:ascii="TH SarabunPSK" w:eastAsia="Times New Roman" w:hAnsi="TH SarabunPSK" w:cs="TH SarabunPSK" w:hint="cs"/>
          <w:sz w:val="32"/>
          <w:szCs w:val="32"/>
          <w:cs/>
        </w:rPr>
        <w:t xml:space="preserve"> </w:t>
      </w:r>
      <w:r w:rsidRPr="00327E4F">
        <w:rPr>
          <w:rFonts w:ascii="TH SarabunPSK" w:eastAsia="Times New Roman" w:hAnsi="TH SarabunPSK" w:cs="TH SarabunPSK"/>
          <w:sz w:val="32"/>
          <w:szCs w:val="32"/>
          <w:cs/>
        </w:rPr>
        <w:t>ในขณะที่ในระดับรัฐ</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 xml:space="preserve">กฎหมายสหพันธ์จะค้านกับกฎหมายรัฐได้เพียงในบางด้านตามมาตรา </w:t>
      </w:r>
      <w:r w:rsidRPr="00327E4F">
        <w:rPr>
          <w:rFonts w:ascii="TH SarabunPSK" w:eastAsia="Times New Roman" w:hAnsi="TH SarabunPSK" w:cs="TH SarabunPSK"/>
          <w:sz w:val="32"/>
          <w:szCs w:val="32"/>
        </w:rPr>
        <w:t xml:space="preserve">51 </w:t>
      </w:r>
      <w:r w:rsidRPr="00327E4F">
        <w:rPr>
          <w:rFonts w:ascii="TH SarabunPSK" w:eastAsia="Times New Roman" w:hAnsi="TH SarabunPSK" w:cs="TH SarabunPSK"/>
          <w:sz w:val="32"/>
          <w:szCs w:val="32"/>
          <w:cs/>
        </w:rPr>
        <w:t xml:space="preserve">ของรัฐธรรมนูญ </w:t>
      </w:r>
      <w:r w:rsidR="00412056">
        <w:rPr>
          <w:rFonts w:ascii="TH SarabunPSK" w:eastAsia="Times New Roman" w:hAnsi="TH SarabunPSK" w:cs="TH SarabunPSK" w:hint="cs"/>
          <w:sz w:val="32"/>
          <w:szCs w:val="32"/>
          <w:cs/>
        </w:rPr>
        <w:t xml:space="preserve"> </w:t>
      </w:r>
      <w:r w:rsidRPr="00327E4F">
        <w:rPr>
          <w:rFonts w:ascii="TH SarabunPSK" w:eastAsia="Times New Roman" w:hAnsi="TH SarabunPSK" w:cs="TH SarabunPSK"/>
          <w:sz w:val="32"/>
          <w:szCs w:val="32"/>
          <w:cs/>
        </w:rPr>
        <w:t>อำนาจนิติบัญญัติอื่นๆ</w:t>
      </w:r>
      <w:r w:rsidR="00412056">
        <w:rPr>
          <w:rFonts w:ascii="TH SarabunPSK" w:eastAsia="Times New Roman" w:hAnsi="TH SarabunPSK" w:cs="TH SarabunPSK" w:hint="cs"/>
          <w:sz w:val="32"/>
          <w:szCs w:val="32"/>
          <w:cs/>
        </w:rPr>
        <w:t xml:space="preserve"> </w:t>
      </w:r>
      <w:r w:rsidRPr="00327E4F">
        <w:rPr>
          <w:rFonts w:ascii="TH SarabunPSK" w:eastAsia="Times New Roman" w:hAnsi="TH SarabunPSK" w:cs="TH SarabunPSK"/>
          <w:sz w:val="32"/>
          <w:szCs w:val="32"/>
          <w:cs/>
        </w:rPr>
        <w:t>นั้นเป็นของรัฐสภาของแต่ละรัฐ  ซึ่งแต่ละรัฐและดินแดนมีสภานิติบัญญัติของตัวเอง</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โดยใน</w:t>
      </w:r>
      <w:r w:rsidRPr="00327E4F">
        <w:rPr>
          <w:rFonts w:ascii="TH SarabunPSK" w:eastAsia="Times New Roman" w:hAnsi="TH SarabunPSK" w:cs="TH SarabunPSK"/>
          <w:sz w:val="32"/>
          <w:szCs w:val="32"/>
        </w:rPr>
        <w:t xml:space="preserve"> Queensland </w:t>
      </w:r>
      <w:r w:rsidRPr="00327E4F">
        <w:rPr>
          <w:rFonts w:ascii="TH SarabunPSK" w:eastAsia="Times New Roman" w:hAnsi="TH SarabunPSK" w:cs="TH SarabunPSK"/>
          <w:sz w:val="32"/>
          <w:szCs w:val="32"/>
          <w:cs/>
        </w:rPr>
        <w:t>และดินแดนทั้งสองแห่งเป็นลักษณะสภาเดี่ยว</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ในขณะที่ในรัฐที่เหลือเป็นแบบสภาคู่</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 xml:space="preserve">สมเด็จพระราชินีมีผู้แทนพระองค์ในแต่ละรัฐ เรียกว่า </w:t>
      </w:r>
      <w:r w:rsidRPr="00327E4F">
        <w:rPr>
          <w:rFonts w:ascii="TH SarabunPSK" w:eastAsia="Times New Roman" w:hAnsi="TH SarabunPSK" w:cs="TH SarabunPSK"/>
          <w:sz w:val="32"/>
          <w:szCs w:val="32"/>
        </w:rPr>
        <w:t xml:space="preserve">governor </w:t>
      </w:r>
      <w:r w:rsidRPr="00327E4F">
        <w:rPr>
          <w:rFonts w:ascii="TH SarabunPSK" w:eastAsia="Times New Roman" w:hAnsi="TH SarabunPSK" w:cs="TH SarabunPSK"/>
          <w:sz w:val="32"/>
          <w:szCs w:val="32"/>
          <w:cs/>
        </w:rPr>
        <w:t xml:space="preserve">และในนอร์เทิร์นเทอร์ริทอรี </w:t>
      </w:r>
      <w:r w:rsidRPr="00327E4F">
        <w:rPr>
          <w:rFonts w:ascii="TH SarabunPSK" w:eastAsia="Times New Roman" w:hAnsi="TH SarabunPSK" w:cs="TH SarabunPSK"/>
          <w:sz w:val="32"/>
          <w:szCs w:val="32"/>
        </w:rPr>
        <w:t xml:space="preserve">administrator </w:t>
      </w:r>
      <w:r w:rsidRPr="00327E4F">
        <w:rPr>
          <w:rFonts w:ascii="TH SarabunPSK" w:eastAsia="Times New Roman" w:hAnsi="TH SarabunPSK" w:cs="TH SarabunPSK"/>
          <w:sz w:val="32"/>
          <w:szCs w:val="32"/>
          <w:cs/>
        </w:rPr>
        <w:t>ส่วนในเขตเมืองหลวง</w:t>
      </w:r>
      <w:r w:rsidRPr="00327E4F">
        <w:rPr>
          <w:rFonts w:ascii="TH SarabunPSK" w:eastAsia="Times New Roman" w:hAnsi="TH SarabunPSK" w:cs="TH SarabunPSK"/>
          <w:sz w:val="32"/>
          <w:szCs w:val="32"/>
        </w:rPr>
        <w:t xml:space="preserve"> </w:t>
      </w:r>
      <w:r w:rsidRPr="00327E4F">
        <w:rPr>
          <w:rFonts w:ascii="TH SarabunPSK" w:eastAsia="Times New Roman" w:hAnsi="TH SarabunPSK" w:cs="TH SarabunPSK"/>
          <w:sz w:val="32"/>
          <w:szCs w:val="32"/>
          <w:cs/>
        </w:rPr>
        <w:t>ใช้ผู้แทนพระองค์ของเครือรัฐ (</w:t>
      </w:r>
      <w:r w:rsidRPr="00327E4F">
        <w:rPr>
          <w:rFonts w:ascii="TH SarabunPSK" w:eastAsia="Times New Roman" w:hAnsi="TH SarabunPSK" w:cs="TH SarabunPSK"/>
          <w:sz w:val="32"/>
          <w:szCs w:val="32"/>
        </w:rPr>
        <w:t>governor-general)</w:t>
      </w:r>
    </w:p>
    <w:p w:rsidR="00327E4F" w:rsidRPr="00327E4F" w:rsidRDefault="00327E4F" w:rsidP="00327E4F">
      <w:pPr>
        <w:pStyle w:val="Heading1"/>
        <w:spacing w:after="240" w:afterAutospacing="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r>
      <w:r w:rsidRPr="00327E4F">
        <w:rPr>
          <w:rFonts w:ascii="TH SarabunPSK" w:hAnsi="TH SarabunPSK" w:cs="TH SarabunPSK"/>
          <w:b w:val="0"/>
          <w:bCs w:val="0"/>
          <w:sz w:val="32"/>
          <w:szCs w:val="32"/>
          <w:cs/>
        </w:rPr>
        <w:t xml:space="preserve">ประเทศออสเตรเลียมีบทบาทในการปกครองตนเองเมื่อออสเตรเลียประกาศใช้บทกฎหมายเวสต์มินสเตอร์ ค.ศ. </w:t>
      </w:r>
      <w:r w:rsidRPr="00327E4F">
        <w:rPr>
          <w:rFonts w:ascii="TH SarabunPSK" w:hAnsi="TH SarabunPSK" w:cs="TH SarabunPSK"/>
          <w:b w:val="0"/>
          <w:bCs w:val="0"/>
          <w:sz w:val="32"/>
          <w:szCs w:val="32"/>
        </w:rPr>
        <w:t>1931</w:t>
      </w:r>
      <w:r w:rsidRPr="00327E4F">
        <w:rPr>
          <w:rFonts w:ascii="TH SarabunPSK" w:hAnsi="TH SarabunPSK" w:cs="TH SarabunPSK"/>
          <w:sz w:val="32"/>
          <w:szCs w:val="32"/>
        </w:rPr>
        <w:t xml:space="preserve"> </w:t>
      </w:r>
      <w:r w:rsidRPr="00327E4F">
        <w:rPr>
          <w:rFonts w:ascii="TH SarabunPSK" w:hAnsi="TH SarabunPSK" w:cs="TH SarabunPSK"/>
          <w:b w:val="0"/>
          <w:bCs w:val="0"/>
          <w:sz w:val="32"/>
          <w:szCs w:val="32"/>
        </w:rPr>
        <w:t>“Statute of Westminster 1931”(</w:t>
      </w:r>
      <w:r w:rsidRPr="00327E4F">
        <w:rPr>
          <w:rFonts w:ascii="TH SarabunPSK" w:hAnsi="TH SarabunPSK" w:cs="TH SarabunPSK"/>
          <w:b w:val="0"/>
          <w:bCs w:val="0"/>
          <w:sz w:val="32"/>
          <w:szCs w:val="32"/>
          <w:cs/>
        </w:rPr>
        <w:t xml:space="preserve">พ.ศ. </w:t>
      </w:r>
      <w:r w:rsidRPr="00327E4F">
        <w:rPr>
          <w:rFonts w:ascii="TH SarabunPSK" w:hAnsi="TH SarabunPSK" w:cs="TH SarabunPSK"/>
          <w:b w:val="0"/>
          <w:bCs w:val="0"/>
          <w:sz w:val="32"/>
          <w:szCs w:val="32"/>
        </w:rPr>
        <w:t xml:space="preserve">2474)  </w:t>
      </w:r>
      <w:r w:rsidRPr="00327E4F">
        <w:rPr>
          <w:rFonts w:ascii="TH SarabunPSK" w:hAnsi="TH SarabunPSK" w:cs="TH SarabunPSK"/>
          <w:b w:val="0"/>
          <w:bCs w:val="0"/>
          <w:sz w:val="32"/>
          <w:szCs w:val="32"/>
          <w:cs/>
        </w:rPr>
        <w:t xml:space="preserve">ในปี พ.ศ. </w:t>
      </w:r>
      <w:r w:rsidRPr="00327E4F">
        <w:rPr>
          <w:rFonts w:ascii="TH SarabunPSK" w:hAnsi="TH SarabunPSK" w:cs="TH SarabunPSK"/>
          <w:b w:val="0"/>
          <w:bCs w:val="0"/>
          <w:sz w:val="32"/>
          <w:szCs w:val="32"/>
        </w:rPr>
        <w:t xml:space="preserve">2485 </w:t>
      </w:r>
      <w:r w:rsidRPr="00327E4F">
        <w:rPr>
          <w:rFonts w:ascii="TH SarabunPSK" w:hAnsi="TH SarabunPSK" w:cs="TH SarabunPSK"/>
          <w:b w:val="0"/>
          <w:bCs w:val="0"/>
          <w:sz w:val="32"/>
          <w:szCs w:val="32"/>
          <w:cs/>
        </w:rPr>
        <w:t xml:space="preserve"> โดยมีผลบังคับใช้ย้อนไป ตั้งแต่</w:t>
      </w:r>
      <w:r w:rsidRPr="00327E4F">
        <w:rPr>
          <w:rFonts w:ascii="TH SarabunPSK" w:hAnsi="TH SarabunPSK" w:cs="TH SarabunPSK"/>
          <w:b w:val="0"/>
          <w:bCs w:val="0"/>
          <w:sz w:val="32"/>
          <w:szCs w:val="32"/>
        </w:rPr>
        <w:t xml:space="preserve"> 3 </w:t>
      </w:r>
      <w:r w:rsidRPr="00327E4F">
        <w:rPr>
          <w:rFonts w:ascii="TH SarabunPSK" w:hAnsi="TH SarabunPSK" w:cs="TH SarabunPSK"/>
          <w:b w:val="0"/>
          <w:bCs w:val="0"/>
          <w:sz w:val="32"/>
          <w:szCs w:val="32"/>
          <w:cs/>
        </w:rPr>
        <w:t>กันยายน</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 xml:space="preserve">พ.ศ. </w:t>
      </w:r>
      <w:r w:rsidRPr="00327E4F">
        <w:rPr>
          <w:rFonts w:ascii="TH SarabunPSK" w:hAnsi="TH SarabunPSK" w:cs="TH SarabunPSK"/>
          <w:b w:val="0"/>
          <w:bCs w:val="0"/>
          <w:sz w:val="32"/>
          <w:szCs w:val="32"/>
        </w:rPr>
        <w:t xml:space="preserve">2482 </w:t>
      </w:r>
      <w:r w:rsidRPr="00327E4F">
        <w:rPr>
          <w:rFonts w:ascii="TH SarabunPSK" w:hAnsi="TH SarabunPSK" w:cs="TH SarabunPSK"/>
          <w:b w:val="0"/>
          <w:bCs w:val="0"/>
          <w:sz w:val="32"/>
          <w:szCs w:val="32"/>
          <w:cs/>
        </w:rPr>
        <w:t>ซึ่งเป็นการยุติบทบาทด้านนิติบัญญัติของสหราชอาณาจักรในออสเตรเลียเกือบทั้งหมด ในสงครามโลกครั้งที่สอง</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ออสเตรเลียประกาศสงครามกับเยอรมนีพร้อมกับสหราชอาณาจักรและฝรั่งเศสหลังจากเยอรมนีบุกโปแลนด์</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ออสเตรเลียได้ส่งทหารเข้าร่วมสมรภูมิในยุโรป</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เมดิเตอร์เรเนียน</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และแอฟริกาเหนือ</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แผ่นดินออสเตรเลียโดนโจมตีโดยตรงครั้งแรกจากการเข้าตีโฉบฉวยทางอากาศของญี่ปุ่นที่ดาร์วิน</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 xml:space="preserve">ออสเตรเลียยุตินโยบายออสเตรเลียขาว โดยดำเนินการขั้นสุดท้ายในปี พ.ศ. </w:t>
      </w:r>
      <w:r w:rsidRPr="00327E4F">
        <w:rPr>
          <w:rFonts w:ascii="TH SarabunPSK" w:hAnsi="TH SarabunPSK" w:cs="TH SarabunPSK"/>
          <w:b w:val="0"/>
          <w:bCs w:val="0"/>
          <w:sz w:val="32"/>
          <w:szCs w:val="32"/>
        </w:rPr>
        <w:t xml:space="preserve">2516 </w:t>
      </w:r>
      <w:r w:rsidRPr="00327E4F">
        <w:rPr>
          <w:rFonts w:ascii="TH SarabunPSK" w:hAnsi="TH SarabunPSK" w:cs="TH SarabunPSK"/>
          <w:b w:val="0"/>
          <w:bCs w:val="0"/>
          <w:sz w:val="32"/>
          <w:szCs w:val="32"/>
          <w:cs/>
        </w:rPr>
        <w:t xml:space="preserve">พระราชบัญญัติออสเตรเลีย ค.ศ. </w:t>
      </w:r>
      <w:r w:rsidRPr="00327E4F">
        <w:rPr>
          <w:rFonts w:ascii="TH SarabunPSK" w:hAnsi="TH SarabunPSK" w:cs="TH SarabunPSK"/>
          <w:b w:val="0"/>
          <w:bCs w:val="0"/>
          <w:sz w:val="32"/>
          <w:szCs w:val="32"/>
        </w:rPr>
        <w:t>1986 (</w:t>
      </w:r>
      <w:r w:rsidRPr="00327E4F">
        <w:rPr>
          <w:rFonts w:ascii="TH SarabunPSK" w:hAnsi="TH SarabunPSK" w:cs="TH SarabunPSK"/>
          <w:b w:val="0"/>
          <w:bCs w:val="0"/>
          <w:sz w:val="32"/>
          <w:szCs w:val="32"/>
          <w:cs/>
        </w:rPr>
        <w:t xml:space="preserve">พ.ศ. </w:t>
      </w:r>
      <w:r w:rsidRPr="00327E4F">
        <w:rPr>
          <w:rFonts w:ascii="TH SarabunPSK" w:hAnsi="TH SarabunPSK" w:cs="TH SarabunPSK"/>
          <w:b w:val="0"/>
          <w:bCs w:val="0"/>
          <w:sz w:val="32"/>
          <w:szCs w:val="32"/>
        </w:rPr>
        <w:t xml:space="preserve">2529) </w:t>
      </w:r>
      <w:r w:rsidRPr="00327E4F">
        <w:rPr>
          <w:rFonts w:ascii="TH SarabunPSK" w:hAnsi="TH SarabunPSK" w:cs="TH SarabunPSK"/>
          <w:b w:val="0"/>
          <w:bCs w:val="0"/>
          <w:sz w:val="32"/>
          <w:szCs w:val="32"/>
          <w:cs/>
        </w:rPr>
        <w:t xml:space="preserve">ยกเลิกบทบาทของสหราชอาณาจักรในอำนาจนิติบัญญัติและอำนาจตุลาการของออสเตรเลียโดยสิ้นเชิง ในปี พ.ศ. </w:t>
      </w:r>
      <w:r w:rsidRPr="00327E4F">
        <w:rPr>
          <w:rFonts w:ascii="TH SarabunPSK" w:hAnsi="TH SarabunPSK" w:cs="TH SarabunPSK"/>
          <w:b w:val="0"/>
          <w:bCs w:val="0"/>
          <w:sz w:val="32"/>
          <w:szCs w:val="32"/>
        </w:rPr>
        <w:t xml:space="preserve">2542 </w:t>
      </w:r>
      <w:r w:rsidRPr="00327E4F">
        <w:rPr>
          <w:rFonts w:ascii="TH SarabunPSK" w:hAnsi="TH SarabunPSK" w:cs="TH SarabunPSK"/>
          <w:b w:val="0"/>
          <w:bCs w:val="0"/>
          <w:sz w:val="32"/>
          <w:szCs w:val="32"/>
          <w:cs/>
        </w:rPr>
        <w:t>ออสเตรเลียจัดการลงประชามติ</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ว่าจะให้ประเทศเป็นสาธารณรัฐ</w:t>
      </w:r>
      <w:r w:rsidRPr="00327E4F">
        <w:rPr>
          <w:rFonts w:ascii="TH SarabunPSK" w:hAnsi="TH SarabunPSK" w:cs="TH SarabunPSK"/>
          <w:b w:val="0"/>
          <w:bCs w:val="0"/>
          <w:sz w:val="32"/>
          <w:szCs w:val="32"/>
        </w:rPr>
        <w:t xml:space="preserve"> </w:t>
      </w:r>
      <w:r w:rsidRPr="00327E4F">
        <w:rPr>
          <w:rFonts w:ascii="TH SarabunPSK" w:hAnsi="TH SarabunPSK" w:cs="TH SarabunPSK"/>
          <w:b w:val="0"/>
          <w:bCs w:val="0"/>
          <w:sz w:val="32"/>
          <w:szCs w:val="32"/>
          <w:cs/>
        </w:rPr>
        <w:t xml:space="preserve">มีประธานาธิบดีแต่งตั้งจากรัฐสภาหรือไม่ ซึ่งคะแนนเสียงเกือบ </w:t>
      </w:r>
      <w:r w:rsidRPr="00327E4F">
        <w:rPr>
          <w:rFonts w:ascii="TH SarabunPSK" w:hAnsi="TH SarabunPSK" w:cs="TH SarabunPSK"/>
          <w:b w:val="0"/>
          <w:bCs w:val="0"/>
          <w:sz w:val="32"/>
          <w:szCs w:val="32"/>
        </w:rPr>
        <w:t xml:space="preserve">55% </w:t>
      </w:r>
      <w:r w:rsidRPr="00327E4F">
        <w:rPr>
          <w:rFonts w:ascii="TH SarabunPSK" w:hAnsi="TH SarabunPSK" w:cs="TH SarabunPSK"/>
          <w:b w:val="0"/>
          <w:bCs w:val="0"/>
          <w:sz w:val="32"/>
          <w:szCs w:val="32"/>
          <w:cs/>
        </w:rPr>
        <w:t>ลงคะแนนปฏิเสธ</w:t>
      </w:r>
    </w:p>
    <w:p w:rsidR="00327E4F" w:rsidRPr="00327E4F" w:rsidRDefault="00327E4F" w:rsidP="00327E4F">
      <w:pPr>
        <w:pStyle w:val="NormalWeb"/>
        <w:spacing w:after="240" w:afterAutospacing="0" w:line="360" w:lineRule="auto"/>
        <w:jc w:val="thaiDistribute"/>
        <w:rPr>
          <w:rFonts w:ascii="TH SarabunPSK" w:hAnsi="TH SarabunPSK" w:cs="TH SarabunPSK"/>
          <w:sz w:val="32"/>
          <w:szCs w:val="32"/>
        </w:rPr>
      </w:pPr>
      <w:r w:rsidRPr="00327E4F">
        <w:rPr>
          <w:rFonts w:ascii="TH SarabunPSK" w:hAnsi="TH SarabunPSK" w:cs="TH SarabunPSK"/>
          <w:sz w:val="32"/>
          <w:szCs w:val="32"/>
          <w:cs/>
        </w:rPr>
        <w:lastRenderedPageBreak/>
        <w:tab/>
        <w:t>ด้วยเหตุนี้ ออสเตรเลียมีการปกครองในระบอบประชาธิปไตยแบบรัฐสภา</w:t>
      </w:r>
      <w:r w:rsidRPr="00327E4F">
        <w:rPr>
          <w:rFonts w:ascii="TH SarabunPSK" w:hAnsi="TH SarabunPSK" w:cs="TH SarabunPSK"/>
          <w:sz w:val="32"/>
          <w:szCs w:val="32"/>
        </w:rPr>
        <w:t xml:space="preserve"> </w:t>
      </w:r>
      <w:r w:rsidRPr="00327E4F">
        <w:rPr>
          <w:rFonts w:ascii="TH SarabunPSK" w:hAnsi="TH SarabunPSK" w:cs="TH SarabunPSK"/>
          <w:sz w:val="32"/>
          <w:szCs w:val="32"/>
          <w:cs/>
        </w:rPr>
        <w:t>มีรูปแบบรัฐบาลเป็นสหพันธรัฐ</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และระบอบราชาธิปไตยภายใต้รัฐธรรมนูญ</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 ประมุขแห่งรัฐของออสเตรเลีย คือ สมเด็จพระราชินีนาถอลิซาเบธที่ </w:t>
      </w:r>
      <w:proofErr w:type="gramStart"/>
      <w:r w:rsidRPr="00327E4F">
        <w:rPr>
          <w:rFonts w:ascii="TH SarabunPSK" w:hAnsi="TH SarabunPSK" w:cs="TH SarabunPSK"/>
          <w:sz w:val="32"/>
          <w:szCs w:val="32"/>
        </w:rPr>
        <w:t xml:space="preserve">2  </w:t>
      </w:r>
      <w:r w:rsidRPr="00327E4F">
        <w:rPr>
          <w:rFonts w:ascii="TH SarabunPSK" w:hAnsi="TH SarabunPSK" w:cs="TH SarabunPSK"/>
          <w:sz w:val="32"/>
          <w:szCs w:val="32"/>
          <w:cs/>
        </w:rPr>
        <w:t>ซึ่งปัจจุบัน</w:t>
      </w:r>
      <w:proofErr w:type="gramEnd"/>
      <w:r w:rsidR="00084832">
        <w:rPr>
          <w:rFonts w:ascii="TH SarabunPSK" w:hAnsi="TH SarabunPSK" w:cs="TH SarabunPSK" w:hint="cs"/>
          <w:sz w:val="32"/>
          <w:szCs w:val="32"/>
          <w:cs/>
        </w:rPr>
        <w:t xml:space="preserve"> </w:t>
      </w:r>
      <w:r w:rsidRPr="00327E4F">
        <w:rPr>
          <w:rFonts w:ascii="TH SarabunPSK" w:hAnsi="TH SarabunPSK" w:cs="TH SarabunPSK"/>
          <w:sz w:val="32"/>
          <w:szCs w:val="32"/>
          <w:cs/>
        </w:rPr>
        <w:t xml:space="preserve">คือ สมเด็จพระราชินีนาถอลิซาเบธที่ </w:t>
      </w:r>
      <w:r w:rsidRPr="00327E4F">
        <w:rPr>
          <w:rFonts w:ascii="TH SarabunPSK" w:hAnsi="TH SarabunPSK" w:cs="TH SarabunPSK"/>
          <w:sz w:val="32"/>
          <w:szCs w:val="32"/>
        </w:rPr>
        <w:t xml:space="preserve">2 </w:t>
      </w:r>
      <w:r w:rsidRPr="00327E4F">
        <w:rPr>
          <w:rFonts w:ascii="TH SarabunPSK" w:hAnsi="TH SarabunPSK" w:cs="TH SarabunPSK"/>
          <w:sz w:val="32"/>
          <w:szCs w:val="32"/>
          <w:cs/>
        </w:rPr>
        <w:t xml:space="preserve">พระอิสริยยศในออสเตรเลียคือ </w:t>
      </w:r>
      <w:r w:rsidRPr="00327E4F">
        <w:rPr>
          <w:rFonts w:ascii="TH SarabunPSK" w:hAnsi="TH SarabunPSK" w:cs="TH SarabunPSK"/>
          <w:sz w:val="32"/>
          <w:szCs w:val="32"/>
        </w:rPr>
        <w:t>Elizabeth the Second, by the Grace of God Queen of Australia and Her other Realms and Territories, Head of the Commonwealth</w:t>
      </w:r>
    </w:p>
    <w:p w:rsidR="00327E4F" w:rsidRPr="00327E4F" w:rsidRDefault="00327E4F" w:rsidP="004F3EBF">
      <w:pPr>
        <w:pStyle w:val="NormalWeb"/>
        <w:spacing w:after="240" w:afterAutospacing="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ตำแหน่งผู้สำเร็จราชการแทนพระองค์</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เป็นผู้แทนพระองค์ในออสเตรเลียของพระประมุขซึ่งประทับอยู่ใน สหราชอาณาจักร</w:t>
      </w:r>
      <w:r w:rsidRPr="00327E4F">
        <w:rPr>
          <w:rFonts w:ascii="TH SarabunPSK" w:hAnsi="TH SarabunPSK" w:cs="TH SarabunPSK"/>
          <w:sz w:val="32"/>
          <w:szCs w:val="32"/>
        </w:rPr>
        <w:t xml:space="preserve"> </w:t>
      </w:r>
      <w:r w:rsidRPr="00327E4F">
        <w:rPr>
          <w:rFonts w:ascii="TH SarabunPSK" w:hAnsi="TH SarabunPSK" w:cs="TH SarabunPSK"/>
          <w:sz w:val="32"/>
          <w:szCs w:val="32"/>
          <w:cs/>
        </w:rPr>
        <w:t>รัฐธรรมนูญของออสเตรเลียระบุว่า  "อำนาจบริหารเป็นของสมเด็จพระราชินี</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และทรงใช้อำนาจนั้นผ่านผู้สำเร็จราชการในฐานะผู้แทนพระองค์ของสมเด็จพระ</w:t>
      </w:r>
      <w:r w:rsidRPr="00327E4F">
        <w:rPr>
          <w:rFonts w:ascii="TH SarabunPSK" w:hAnsi="TH SarabunPSK" w:cs="TH SarabunPSK"/>
          <w:sz w:val="32"/>
          <w:szCs w:val="32"/>
        </w:rPr>
        <w:t xml:space="preserve"> </w:t>
      </w:r>
      <w:r w:rsidRPr="00327E4F">
        <w:rPr>
          <w:rFonts w:ascii="TH SarabunPSK" w:hAnsi="TH SarabunPSK" w:cs="TH SarabunPSK"/>
          <w:sz w:val="32"/>
          <w:szCs w:val="32"/>
          <w:cs/>
        </w:rPr>
        <w:t>ราชินี"</w:t>
      </w:r>
      <w:r w:rsidRPr="00327E4F">
        <w:rPr>
          <w:rFonts w:ascii="TH SarabunPSK" w:hAnsi="TH SarabunPSK" w:cs="TH SarabunPSK"/>
          <w:sz w:val="32"/>
          <w:szCs w:val="32"/>
        </w:rPr>
        <w:t xml:space="preserve">  </w:t>
      </w:r>
      <w:r w:rsidRPr="00327E4F">
        <w:rPr>
          <w:rFonts w:ascii="TH SarabunPSK" w:hAnsi="TH SarabunPSK" w:cs="TH SarabunPSK"/>
          <w:sz w:val="32"/>
          <w:szCs w:val="32"/>
          <w:cs/>
        </w:rPr>
        <w:t>อำนาจของผู้สำเร็จราชการนั้นรวมถึงการแต่งตั้งรัฐมนตรีและผู้พิพากษา</w:t>
      </w:r>
      <w:r w:rsidRPr="00327E4F">
        <w:rPr>
          <w:rFonts w:ascii="TH SarabunPSK" w:hAnsi="TH SarabunPSK" w:cs="TH SarabunPSK"/>
          <w:sz w:val="32"/>
          <w:szCs w:val="32"/>
        </w:rPr>
        <w:t xml:space="preserve"> </w:t>
      </w:r>
      <w:r w:rsidRPr="00327E4F">
        <w:rPr>
          <w:rFonts w:ascii="TH SarabunPSK" w:hAnsi="TH SarabunPSK" w:cs="TH SarabunPSK"/>
          <w:sz w:val="32"/>
          <w:szCs w:val="32"/>
          <w:cs/>
        </w:rPr>
        <w:t>การยุบสภา และการลงนามบังคับใช้กฎหมาย ผู้สำเร็จราชการคนปัจจุบันคือ</w:t>
      </w:r>
      <w:r w:rsidR="00D80CC5">
        <w:t xml:space="preserve"> </w:t>
      </w:r>
      <w:r w:rsidR="00D80CC5" w:rsidRPr="00D80CC5">
        <w:rPr>
          <w:rFonts w:ascii="TH SarabunPSK" w:hAnsi="TH SarabunPSK" w:cs="TH SarabunPSK"/>
          <w:sz w:val="32"/>
          <w:szCs w:val="32"/>
        </w:rPr>
        <w:t>Major General Philip Michael Jeffery</w:t>
      </w:r>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cs/>
        </w:rPr>
        <w:t>ผู้สำเร็จราชการยังดำรงตำแหน่งผู้บัญชาการทหารสูงสุดด้วย</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 ในทางธรรมเนียมปฏิบัตินั้น</w:t>
      </w:r>
      <w:proofErr w:type="gramEnd"/>
      <w:r w:rsidRPr="00327E4F">
        <w:rPr>
          <w:rFonts w:ascii="TH SarabunPSK" w:hAnsi="TH SarabunPSK" w:cs="TH SarabunPSK"/>
          <w:sz w:val="32"/>
          <w:szCs w:val="32"/>
          <w:cs/>
        </w:rPr>
        <w:t xml:space="preserve"> ผู้สำเร็จราชการจะใช้อำนาจตามคำแนะนำของรัฐมนตรี </w:t>
      </w:r>
      <w:r w:rsidRPr="00327E4F">
        <w:rPr>
          <w:rFonts w:ascii="TH SarabunPSK" w:hAnsi="TH SarabunPSK" w:cs="TH SarabunPSK"/>
          <w:sz w:val="32"/>
          <w:szCs w:val="32"/>
        </w:rPr>
        <w:t xml:space="preserve"> </w:t>
      </w:r>
      <w:r w:rsidRPr="00327E4F">
        <w:rPr>
          <w:rFonts w:ascii="TH SarabunPSK" w:hAnsi="TH SarabunPSK" w:cs="TH SarabunPSK"/>
          <w:sz w:val="32"/>
          <w:szCs w:val="32"/>
          <w:cs/>
        </w:rPr>
        <w:t>สภาบริหารสหพันธรัฐ</w:t>
      </w:r>
      <w:r w:rsidRPr="00327E4F">
        <w:rPr>
          <w:rFonts w:ascii="TH SarabunPSK" w:hAnsi="TH SarabunPSK" w:cs="TH SarabunPSK"/>
          <w:sz w:val="32"/>
          <w:szCs w:val="32"/>
        </w:rPr>
        <w:t xml:space="preserve"> (Federal Executive Council) </w:t>
      </w:r>
      <w:r w:rsidRPr="00327E4F">
        <w:rPr>
          <w:rFonts w:ascii="TH SarabunPSK" w:hAnsi="TH SarabunPSK" w:cs="TH SarabunPSK"/>
          <w:sz w:val="32"/>
          <w:szCs w:val="32"/>
          <w:cs/>
        </w:rPr>
        <w:t>เป็นองค์กรที่ทำหน้าที่ให้คำแนะนำแก่ผู้สำเร็จราชการ  โดยมีผู้สำเร็จราชการเป็นประธานการประชุม  และรัฐมนตรีทุกคนมีสมาชิกภาพตลอดชีพ  แต่ในทางปฏิบัติจะเรียกประชุมเฉพาะรัฐมนตรีคณะปัจจุบัน</w:t>
      </w:r>
      <w:r w:rsidRPr="00327E4F">
        <w:rPr>
          <w:rFonts w:ascii="TH SarabunPSK" w:hAnsi="TH SarabunPSK" w:cs="TH SarabunPSK"/>
          <w:sz w:val="32"/>
          <w:szCs w:val="32"/>
        </w:rPr>
        <w:t xml:space="preserve"> </w:t>
      </w:r>
      <w:r w:rsidRPr="00327E4F">
        <w:rPr>
          <w:rFonts w:ascii="TH SarabunPSK" w:hAnsi="TH SarabunPSK" w:cs="TH SarabunPSK"/>
          <w:sz w:val="32"/>
          <w:szCs w:val="32"/>
          <w:cs/>
        </w:rPr>
        <w:t>รัฐบาลจะมาจากพรรคที่ได้เสียงข้างมากในสภาผู้แทนราษฎร</w:t>
      </w:r>
    </w:p>
    <w:p w:rsidR="00327E4F" w:rsidRPr="00327E4F" w:rsidRDefault="00327E4F" w:rsidP="00327E4F">
      <w:pPr>
        <w:pStyle w:val="NormalWeb"/>
        <w:spacing w:after="240" w:afterAutospacing="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 xml:space="preserve">ออสเตรเลียมีรัฐสภา </w:t>
      </w:r>
      <w:r w:rsidRPr="00327E4F">
        <w:rPr>
          <w:rFonts w:ascii="TH SarabunPSK" w:hAnsi="TH SarabunPSK" w:cs="TH SarabunPSK"/>
          <w:sz w:val="32"/>
          <w:szCs w:val="32"/>
        </w:rPr>
        <w:t xml:space="preserve">9 </w:t>
      </w:r>
      <w:r w:rsidRPr="00327E4F">
        <w:rPr>
          <w:rFonts w:ascii="TH SarabunPSK" w:hAnsi="TH SarabunPSK" w:cs="TH SarabunPSK"/>
          <w:sz w:val="32"/>
          <w:szCs w:val="32"/>
          <w:cs/>
        </w:rPr>
        <w:t>แห่ง  ได้แก่  หนึ่งสภาของสหพันธ์  หกสภาของแต่ละรัฐ  และสองสภาของแต่ละดินแดน  รัฐสภาของสหพันธ์  ใช้ระบบสองสภา</w:t>
      </w:r>
      <w:r w:rsidRPr="00327E4F">
        <w:rPr>
          <w:rFonts w:ascii="TH SarabunPSK" w:hAnsi="TH SarabunPSK" w:cs="TH SarabunPSK"/>
          <w:sz w:val="32"/>
          <w:szCs w:val="32"/>
        </w:rPr>
        <w:t xml:space="preserve"> </w:t>
      </w:r>
      <w:r w:rsidRPr="00327E4F">
        <w:rPr>
          <w:rFonts w:ascii="TH SarabunPSK" w:hAnsi="TH SarabunPSK" w:cs="TH SarabunPSK"/>
          <w:sz w:val="32"/>
          <w:szCs w:val="32"/>
          <w:cs/>
        </w:rPr>
        <w:t>ประกอบด้วยสภาผู้แทนราษฎร</w:t>
      </w:r>
      <w:r w:rsidRPr="00327E4F">
        <w:rPr>
          <w:rFonts w:ascii="TH SarabunPSK" w:hAnsi="TH SarabunPSK" w:cs="TH SarabunPSK"/>
          <w:sz w:val="32"/>
          <w:szCs w:val="32"/>
        </w:rPr>
        <w:t xml:space="preserve"> (House of Representative) </w:t>
      </w:r>
      <w:r w:rsidRPr="00327E4F">
        <w:rPr>
          <w:rFonts w:ascii="TH SarabunPSK" w:hAnsi="TH SarabunPSK" w:cs="TH SarabunPSK"/>
          <w:sz w:val="32"/>
          <w:szCs w:val="32"/>
          <w:cs/>
        </w:rPr>
        <w:t>และวุฒิสภา</w:t>
      </w:r>
      <w:r w:rsidRPr="00327E4F">
        <w:rPr>
          <w:rFonts w:ascii="TH SarabunPSK" w:hAnsi="TH SarabunPSK" w:cs="TH SarabunPSK"/>
          <w:sz w:val="32"/>
          <w:szCs w:val="32"/>
        </w:rPr>
        <w:t xml:space="preserve"> (Senate)   </w:t>
      </w:r>
      <w:r w:rsidRPr="00327E4F">
        <w:rPr>
          <w:rFonts w:ascii="TH SarabunPSK" w:hAnsi="TH SarabunPSK" w:cs="TH SarabunPSK"/>
          <w:sz w:val="32"/>
          <w:szCs w:val="32"/>
          <w:cs/>
        </w:rPr>
        <w:t xml:space="preserve">สภาผู้แทนราษฎรประกอบด้วยสมาชิก </w:t>
      </w:r>
      <w:r w:rsidRPr="00327E4F">
        <w:rPr>
          <w:rFonts w:ascii="TH SarabunPSK" w:hAnsi="TH SarabunPSK" w:cs="TH SarabunPSK"/>
          <w:sz w:val="32"/>
          <w:szCs w:val="32"/>
        </w:rPr>
        <w:t xml:space="preserve">150 </w:t>
      </w:r>
      <w:r w:rsidRPr="00327E4F">
        <w:rPr>
          <w:rFonts w:ascii="TH SarabunPSK" w:hAnsi="TH SarabunPSK" w:cs="TH SarabunPSK"/>
          <w:sz w:val="32"/>
          <w:szCs w:val="32"/>
          <w:cs/>
        </w:rPr>
        <w:t>คน มาจากการเลือกตั้ง</w:t>
      </w:r>
      <w:r w:rsidRPr="00327E4F">
        <w:rPr>
          <w:rFonts w:ascii="TH SarabunPSK" w:hAnsi="TH SarabunPSK" w:cs="TH SarabunPSK"/>
          <w:sz w:val="32"/>
          <w:szCs w:val="32"/>
        </w:rPr>
        <w:t xml:space="preserve">  </w:t>
      </w:r>
      <w:r w:rsidRPr="00327E4F">
        <w:rPr>
          <w:rFonts w:ascii="TH SarabunPSK" w:hAnsi="TH SarabunPSK" w:cs="TH SarabunPSK"/>
          <w:sz w:val="32"/>
          <w:szCs w:val="32"/>
          <w:cs/>
        </w:rPr>
        <w:t>โดยแบ่งเป็นเขตเลือกตั้ง มีผู้แทนเขตละ</w:t>
      </w:r>
      <w:r w:rsidRPr="00327E4F">
        <w:rPr>
          <w:rFonts w:ascii="TH SarabunPSK" w:hAnsi="TH SarabunPSK" w:cs="TH SarabunPSK"/>
          <w:sz w:val="32"/>
          <w:szCs w:val="32"/>
        </w:rPr>
        <w:t xml:space="preserve"> 1 </w:t>
      </w:r>
      <w:r w:rsidRPr="00327E4F">
        <w:rPr>
          <w:rFonts w:ascii="TH SarabunPSK" w:hAnsi="TH SarabunPSK" w:cs="TH SarabunPSK"/>
          <w:sz w:val="32"/>
          <w:szCs w:val="32"/>
          <w:cs/>
        </w:rPr>
        <w:t xml:space="preserve">คน  วุฒิสภามีสมาชิก </w:t>
      </w:r>
      <w:r w:rsidRPr="00327E4F">
        <w:rPr>
          <w:rFonts w:ascii="TH SarabunPSK" w:hAnsi="TH SarabunPSK" w:cs="TH SarabunPSK"/>
          <w:sz w:val="32"/>
          <w:szCs w:val="32"/>
        </w:rPr>
        <w:t xml:space="preserve">76 </w:t>
      </w:r>
      <w:r w:rsidRPr="00327E4F">
        <w:rPr>
          <w:rFonts w:ascii="TH SarabunPSK" w:hAnsi="TH SarabunPSK" w:cs="TH SarabunPSK"/>
          <w:sz w:val="32"/>
          <w:szCs w:val="32"/>
          <w:cs/>
        </w:rPr>
        <w:t>คน</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มาจากแต่ละรัฐ   รัฐละ </w:t>
      </w:r>
      <w:r w:rsidRPr="00327E4F">
        <w:rPr>
          <w:rFonts w:ascii="TH SarabunPSK" w:hAnsi="TH SarabunPSK" w:cs="TH SarabunPSK"/>
          <w:sz w:val="32"/>
          <w:szCs w:val="32"/>
        </w:rPr>
        <w:t xml:space="preserve">12 </w:t>
      </w:r>
      <w:r w:rsidRPr="00327E4F">
        <w:rPr>
          <w:rFonts w:ascii="TH SarabunPSK" w:hAnsi="TH SarabunPSK" w:cs="TH SarabunPSK"/>
          <w:sz w:val="32"/>
          <w:szCs w:val="32"/>
          <w:cs/>
        </w:rPr>
        <w:t>คน และจากดินแดน</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เขตเมืองหลวงและนอร์เทิร์นเทร์ริทอรี) ละสองคน</w:t>
      </w:r>
      <w:r w:rsidR="001E2142" w:rsidRPr="00327E4F">
        <w:rPr>
          <w:rFonts w:ascii="TH SarabunPSK" w:hAnsi="TH SarabunPSK" w:cs="TH SarabunPSK"/>
          <w:sz w:val="32"/>
          <w:szCs w:val="32"/>
          <w:vertAlign w:val="superscript"/>
        </w:rPr>
        <w:fldChar w:fldCharType="begin"/>
      </w:r>
      <w:r w:rsidRPr="00327E4F">
        <w:rPr>
          <w:rFonts w:ascii="TH SarabunPSK" w:hAnsi="TH SarabunPSK" w:cs="TH SarabunPSK"/>
          <w:sz w:val="32"/>
          <w:szCs w:val="32"/>
          <w:vertAlign w:val="superscript"/>
        </w:rPr>
        <w:instrText xml:space="preserve"> HYPERLINK "http://th.wikipedia.org/wiki/%E0%B8%9B%E0%B8%A3%E0%B8%B0%E0%B9%80%E0%B8%97%E0%B8%A8%E0%B8%AD%E0%B8%AD%E0%B8%AA%E0%B9%80%E0%B8%95%E0%B8%A3%E0%B9%80%E0%B8%A5%E0%B8%B5%E0%B8%A2" \l "cite_note-fed-parliament-overview-18" </w:instrText>
      </w:r>
      <w:r w:rsidR="001E2142" w:rsidRPr="00327E4F">
        <w:rPr>
          <w:rFonts w:ascii="TH SarabunPSK" w:hAnsi="TH SarabunPSK" w:cs="TH SarabunPSK"/>
          <w:sz w:val="32"/>
          <w:szCs w:val="32"/>
          <w:vertAlign w:val="superscript"/>
        </w:rPr>
        <w:fldChar w:fldCharType="end"/>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ทั้งสองสภาจัดการเลือกตั้งทุกสามปี สมาชิกวุฒิสภามีวาระ </w:t>
      </w:r>
      <w:r w:rsidRPr="00327E4F">
        <w:rPr>
          <w:rFonts w:ascii="TH SarabunPSK" w:hAnsi="TH SarabunPSK" w:cs="TH SarabunPSK"/>
          <w:sz w:val="32"/>
          <w:szCs w:val="32"/>
        </w:rPr>
        <w:t xml:space="preserve">6 </w:t>
      </w:r>
      <w:r w:rsidRPr="00327E4F">
        <w:rPr>
          <w:rFonts w:ascii="TH SarabunPSK" w:hAnsi="TH SarabunPSK" w:cs="TH SarabunPSK"/>
          <w:sz w:val="32"/>
          <w:szCs w:val="32"/>
          <w:cs/>
        </w:rPr>
        <w:t>ปี โดยการเลือกตั้งแต่ละครั้งจะเป็นเพียงครึ่งหนึ่งของสมาชิกทั้งหมด</w:t>
      </w:r>
    </w:p>
    <w:p w:rsidR="00327E4F" w:rsidRPr="00327E4F" w:rsidRDefault="00327E4F" w:rsidP="00327E4F">
      <w:pPr>
        <w:pStyle w:val="NormalWeb"/>
        <w:spacing w:after="240" w:afterAutospacing="0" w:line="360" w:lineRule="auto"/>
        <w:ind w:firstLine="720"/>
        <w:jc w:val="thaiDistribute"/>
        <w:rPr>
          <w:rFonts w:ascii="TH SarabunPSK" w:hAnsi="TH SarabunPSK" w:cs="TH SarabunPSK"/>
          <w:sz w:val="32"/>
          <w:szCs w:val="32"/>
          <w:cs/>
        </w:rPr>
      </w:pPr>
      <w:r w:rsidRPr="00327E4F">
        <w:rPr>
          <w:rFonts w:ascii="TH SarabunPSK" w:hAnsi="TH SarabunPSK" w:cs="TH SarabunPSK"/>
          <w:sz w:val="32"/>
          <w:szCs w:val="32"/>
          <w:cs/>
        </w:rPr>
        <w:t>ออสเตรเลียมีพรรคการเมืองหลักสามพรรค ได้แก่ พรรคแรงงานออสเตรเลีย</w:t>
      </w:r>
      <w:r w:rsidRPr="00327E4F">
        <w:rPr>
          <w:rFonts w:ascii="TH SarabunPSK" w:hAnsi="TH SarabunPSK" w:cs="TH SarabunPSK"/>
          <w:sz w:val="32"/>
          <w:szCs w:val="32"/>
        </w:rPr>
        <w:t xml:space="preserve"> </w:t>
      </w:r>
      <w:r w:rsidRPr="00327E4F">
        <w:rPr>
          <w:rFonts w:ascii="TH SarabunPSK" w:hAnsi="TH SarabunPSK" w:cs="TH SarabunPSK"/>
          <w:sz w:val="32"/>
          <w:szCs w:val="32"/>
          <w:cs/>
        </w:rPr>
        <w:t>พรรคเสรีนิยม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และพรรคชาติ</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ตั้งแต่ปี พ.ศ. </w:t>
      </w:r>
      <w:r w:rsidRPr="00327E4F">
        <w:rPr>
          <w:rFonts w:ascii="TH SarabunPSK" w:hAnsi="TH SarabunPSK" w:cs="TH SarabunPSK"/>
          <w:sz w:val="32"/>
          <w:szCs w:val="32"/>
        </w:rPr>
        <w:t xml:space="preserve">2465 </w:t>
      </w:r>
      <w:r w:rsidRPr="00327E4F">
        <w:rPr>
          <w:rFonts w:ascii="TH SarabunPSK" w:hAnsi="TH SarabunPSK" w:cs="TH SarabunPSK"/>
          <w:sz w:val="32"/>
          <w:szCs w:val="32"/>
          <w:cs/>
        </w:rPr>
        <w:t>รัฐบาลของสหพันธ์มาจากพรรคแรงงานหรือเป็นรัฐบาลผสมของพรรคเสรีนิยมและพรรคชาติ</w:t>
      </w:r>
      <w:r w:rsidRPr="00327E4F">
        <w:rPr>
          <w:rFonts w:ascii="TH SarabunPSK" w:hAnsi="TH SarabunPSK" w:cs="TH SarabunPSK"/>
          <w:sz w:val="32"/>
          <w:szCs w:val="32"/>
        </w:rPr>
        <w:t xml:space="preserve"> </w:t>
      </w:r>
      <w:r w:rsidRPr="00327E4F">
        <w:rPr>
          <w:rFonts w:ascii="TH SarabunPSK" w:hAnsi="TH SarabunPSK" w:cs="TH SarabunPSK"/>
          <w:sz w:val="32"/>
          <w:szCs w:val="32"/>
          <w:cs/>
        </w:rPr>
        <w:t>ปัจจุบันนายกรัฐมนตรีจูเลีย กิลลาร์ด</w:t>
      </w:r>
      <w:r w:rsidRPr="00327E4F">
        <w:rPr>
          <w:rFonts w:ascii="TH SarabunPSK" w:hAnsi="TH SarabunPSK" w:cs="TH SarabunPSK"/>
          <w:sz w:val="32"/>
          <w:szCs w:val="32"/>
        </w:rPr>
        <w:t xml:space="preserve"> </w:t>
      </w:r>
      <w:r w:rsidRPr="00327E4F">
        <w:rPr>
          <w:rFonts w:ascii="TH SarabunPSK" w:hAnsi="TH SarabunPSK" w:cs="TH SarabunPSK"/>
          <w:sz w:val="32"/>
          <w:szCs w:val="32"/>
          <w:cs/>
        </w:rPr>
        <w:t>มาจากพรรคแรงงาน พรรคอื่นๆที่มีบทบาทได้แก่ออสเตรเลียนเดโมแครต</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และออสเตรเลียนกรีนส์</w:t>
      </w:r>
      <w:r w:rsidRPr="00327E4F">
        <w:rPr>
          <w:rFonts w:ascii="TH SarabunPSK" w:hAnsi="TH SarabunPSK" w:cs="TH SarabunPSK"/>
          <w:sz w:val="32"/>
          <w:szCs w:val="32"/>
        </w:rPr>
        <w:t xml:space="preserve"> </w:t>
      </w:r>
      <w:r w:rsidRPr="00327E4F">
        <w:rPr>
          <w:rFonts w:ascii="TH SarabunPSK" w:hAnsi="TH SarabunPSK" w:cs="TH SarabunPSK"/>
          <w:sz w:val="32"/>
          <w:szCs w:val="32"/>
          <w:cs/>
        </w:rPr>
        <w:t>โดยมักได้ที่นั่งในวุฒิสภา</w:t>
      </w:r>
    </w:p>
    <w:p w:rsidR="00327E4F" w:rsidRPr="00327E4F" w:rsidRDefault="00327E4F" w:rsidP="00327E4F">
      <w:pPr>
        <w:pStyle w:val="NormalWeb"/>
        <w:spacing w:after="240" w:afterAutospacing="0" w:line="360" w:lineRule="auto"/>
        <w:jc w:val="thaiDistribute"/>
        <w:rPr>
          <w:rFonts w:ascii="TH SarabunPSK" w:hAnsi="TH SarabunPSK" w:cs="TH SarabunPSK"/>
          <w:sz w:val="32"/>
          <w:szCs w:val="32"/>
        </w:rPr>
      </w:pPr>
      <w:r w:rsidRPr="00327E4F">
        <w:rPr>
          <w:rFonts w:ascii="TH SarabunPSK" w:hAnsi="TH SarabunPSK" w:cs="TH SarabunPSK"/>
          <w:sz w:val="32"/>
          <w:szCs w:val="32"/>
          <w:cs/>
        </w:rPr>
        <w:lastRenderedPageBreak/>
        <w:tab/>
      </w:r>
      <w:r w:rsidR="003F116B">
        <w:rPr>
          <w:rFonts w:ascii="TH SarabunPSK" w:hAnsi="TH SarabunPSK" w:cs="TH SarabunPSK" w:hint="cs"/>
          <w:sz w:val="32"/>
          <w:szCs w:val="32"/>
          <w:cs/>
        </w:rPr>
        <w:t xml:space="preserve">ในด้านประชากร </w:t>
      </w:r>
      <w:r w:rsidRPr="00327E4F">
        <w:rPr>
          <w:rFonts w:ascii="TH SarabunPSK" w:hAnsi="TH SarabunPSK" w:cs="TH SarabunPSK"/>
          <w:sz w:val="32"/>
          <w:szCs w:val="32"/>
          <w:cs/>
        </w:rPr>
        <w:t>ประเทศออสเตรเลียมีประชากรประมาณ</w:t>
      </w:r>
      <w:r w:rsidRPr="00327E4F">
        <w:rPr>
          <w:rFonts w:ascii="TH SarabunPSK" w:hAnsi="TH SarabunPSK"/>
          <w:sz w:val="32"/>
          <w:szCs w:val="32"/>
          <w:cs/>
        </w:rPr>
        <w:t>​</w:t>
      </w:r>
      <w:r w:rsidRPr="00327E4F">
        <w:rPr>
          <w:rFonts w:ascii="TH SarabunPSK" w:hAnsi="TH SarabunPSK" w:cs="TH SarabunPSK"/>
          <w:sz w:val="32"/>
          <w:szCs w:val="32"/>
          <w:cs/>
        </w:rPr>
        <w:t xml:space="preserve"> </w:t>
      </w:r>
      <w:r w:rsidRPr="00327E4F">
        <w:rPr>
          <w:rFonts w:ascii="TH SarabunPSK" w:hAnsi="TH SarabunPSK" w:cs="TH SarabunPSK"/>
          <w:sz w:val="32"/>
          <w:szCs w:val="32"/>
        </w:rPr>
        <w:t>21</w:t>
      </w:r>
      <w:r w:rsidRPr="00327E4F">
        <w:rPr>
          <w:rFonts w:cs="TH SarabunPSK"/>
          <w:sz w:val="32"/>
          <w:szCs w:val="32"/>
        </w:rPr>
        <w:t>​</w:t>
      </w:r>
      <w:r w:rsidRPr="00327E4F">
        <w:rPr>
          <w:rFonts w:ascii="TH SarabunPSK" w:hAnsi="TH SarabunPSK" w:cs="TH SarabunPSK"/>
          <w:sz w:val="32"/>
          <w:szCs w:val="32"/>
          <w:cs/>
        </w:rPr>
        <w:t xml:space="preserve"> ล้านคน</w:t>
      </w:r>
      <w:r w:rsidRPr="00327E4F">
        <w:rPr>
          <w:rFonts w:ascii="TH SarabunPSK" w:hAnsi="TH SarabunPSK" w:cs="TH SarabunPSK"/>
          <w:sz w:val="32"/>
          <w:szCs w:val="32"/>
        </w:rPr>
        <w:t xml:space="preserve"> </w:t>
      </w:r>
      <w:r w:rsidRPr="00327E4F">
        <w:rPr>
          <w:rFonts w:ascii="TH SarabunPSK" w:hAnsi="TH SarabunPSK"/>
          <w:sz w:val="32"/>
          <w:szCs w:val="32"/>
          <w:cs/>
        </w:rPr>
        <w:t>​</w:t>
      </w:r>
      <w:r w:rsidRPr="00327E4F">
        <w:rPr>
          <w:rFonts w:ascii="TH SarabunPSK" w:hAnsi="TH SarabunPSK" w:cs="TH SarabunPSK"/>
          <w:sz w:val="32"/>
          <w:szCs w:val="32"/>
          <w:cs/>
        </w:rPr>
        <w:t xml:space="preserve">ส่วนใหญ่สืบเชื้อสายมาจากชาวยุโรปที่มาตั้งรกรากในช่วงคริสต์ศตวรรษที่ </w:t>
      </w:r>
      <w:r w:rsidRPr="00327E4F">
        <w:rPr>
          <w:rFonts w:ascii="TH SarabunPSK" w:hAnsi="TH SarabunPSK" w:cs="TH SarabunPSK"/>
          <w:sz w:val="32"/>
          <w:szCs w:val="32"/>
        </w:rPr>
        <w:t xml:space="preserve">19 </w:t>
      </w:r>
      <w:r w:rsidRPr="00327E4F">
        <w:rPr>
          <w:rFonts w:ascii="TH SarabunPSK" w:hAnsi="TH SarabunPSK" w:cs="TH SarabunPSK"/>
          <w:sz w:val="32"/>
          <w:szCs w:val="32"/>
          <w:cs/>
        </w:rPr>
        <w:t>และ</w:t>
      </w:r>
      <w:r w:rsidRPr="00327E4F">
        <w:rPr>
          <w:rFonts w:ascii="TH SarabunPSK" w:hAnsi="TH SarabunPSK" w:cs="TH SarabunPSK"/>
          <w:sz w:val="32"/>
          <w:szCs w:val="32"/>
        </w:rPr>
        <w:t xml:space="preserve"> 20 </w:t>
      </w:r>
      <w:r w:rsidRPr="00327E4F">
        <w:rPr>
          <w:rFonts w:ascii="TH SarabunPSK" w:hAnsi="TH SarabunPSK" w:cs="TH SarabunPSK"/>
          <w:sz w:val="32"/>
          <w:szCs w:val="32"/>
          <w:cs/>
        </w:rPr>
        <w:t>หลังจากสงครามโลกครั้งที่สอง จนถึงปี</w:t>
      </w:r>
      <w:r w:rsidRPr="00327E4F">
        <w:rPr>
          <w:rFonts w:ascii="TH SarabunPSK" w:hAnsi="TH SarabunPSK"/>
          <w:sz w:val="32"/>
          <w:szCs w:val="32"/>
          <w:cs/>
        </w:rPr>
        <w:t>​</w:t>
      </w:r>
      <w:r w:rsidRPr="00327E4F">
        <w:rPr>
          <w:rFonts w:ascii="TH SarabunPSK" w:hAnsi="TH SarabunPSK" w:cs="TH SarabunPSK"/>
          <w:sz w:val="32"/>
          <w:szCs w:val="32"/>
          <w:cs/>
        </w:rPr>
        <w:t xml:space="preserve"> พ.ศ. </w:t>
      </w:r>
      <w:r w:rsidRPr="00327E4F">
        <w:rPr>
          <w:rFonts w:ascii="TH SarabunPSK" w:hAnsi="TH SarabunPSK" w:cs="TH SarabunPSK"/>
          <w:sz w:val="32"/>
          <w:szCs w:val="32"/>
        </w:rPr>
        <w:t xml:space="preserve">2543 </w:t>
      </w:r>
      <w:r w:rsidRPr="00327E4F">
        <w:rPr>
          <w:rFonts w:ascii="TH SarabunPSK" w:hAnsi="TH SarabunPSK" w:cs="TH SarabunPSK"/>
          <w:sz w:val="32"/>
          <w:szCs w:val="32"/>
          <w:cs/>
        </w:rPr>
        <w:t xml:space="preserve">มีผู้อพยพใหม่เข้ามาถึง </w:t>
      </w:r>
      <w:r w:rsidRPr="00327E4F">
        <w:rPr>
          <w:rFonts w:ascii="TH SarabunPSK" w:hAnsi="TH SarabunPSK" w:cs="TH SarabunPSK"/>
          <w:sz w:val="32"/>
          <w:szCs w:val="32"/>
        </w:rPr>
        <w:t>5.9</w:t>
      </w:r>
      <w:r w:rsidRPr="00327E4F">
        <w:rPr>
          <w:rFonts w:cs="TH SarabunPSK"/>
          <w:sz w:val="32"/>
          <w:szCs w:val="32"/>
        </w:rPr>
        <w:t>​</w:t>
      </w:r>
      <w:r w:rsidRPr="00327E4F">
        <w:rPr>
          <w:rFonts w:ascii="TH SarabunPSK" w:hAnsi="TH SarabunPSK" w:cs="TH SarabunPSK"/>
          <w:sz w:val="32"/>
          <w:szCs w:val="32"/>
          <w:cs/>
        </w:rPr>
        <w:t xml:space="preserve"> ล้านคน</w:t>
      </w:r>
      <w:r w:rsidRPr="00327E4F">
        <w:rPr>
          <w:rFonts w:ascii="TH SarabunPSK" w:hAnsi="TH SarabunPSK"/>
          <w:sz w:val="32"/>
          <w:szCs w:val="32"/>
          <w:cs/>
        </w:rPr>
        <w:t>​</w:t>
      </w:r>
      <w:r w:rsidRPr="00327E4F">
        <w:rPr>
          <w:rFonts w:ascii="TH SarabunPSK" w:hAnsi="TH SarabunPSK" w:cs="TH SarabunPSK"/>
          <w:sz w:val="32"/>
          <w:szCs w:val="32"/>
          <w:cs/>
        </w:rPr>
        <w:t xml:space="preserve">  ทำให้ประชากรเกือบสองในเจ็ดของออสเตรเลียเกิดในต่างประเทศ</w:t>
      </w:r>
      <w:r w:rsidRPr="00327E4F">
        <w:rPr>
          <w:rFonts w:ascii="TH SarabunPSK" w:hAnsi="TH SarabunPSK" w:cs="TH SarabunPSK"/>
          <w:sz w:val="32"/>
          <w:szCs w:val="32"/>
          <w:vertAlign w:val="superscript"/>
          <w:cs/>
        </w:rPr>
        <w:t xml:space="preserve">  </w:t>
      </w:r>
      <w:r w:rsidRPr="00327E4F">
        <w:rPr>
          <w:rFonts w:ascii="TH SarabunPSK" w:hAnsi="TH SarabunPSK" w:cs="TH SarabunPSK"/>
          <w:sz w:val="32"/>
          <w:szCs w:val="32"/>
          <w:cs/>
        </w:rPr>
        <w:t xml:space="preserve"> หลังจากการเลิกนโยบายออสเตรเลียขาวในปี</w:t>
      </w:r>
      <w:r w:rsidRPr="00327E4F">
        <w:rPr>
          <w:rFonts w:ascii="TH SarabunPSK" w:hAnsi="TH SarabunPSK"/>
          <w:sz w:val="32"/>
          <w:szCs w:val="32"/>
          <w:cs/>
        </w:rPr>
        <w:t>​</w:t>
      </w:r>
      <w:r w:rsidRPr="00327E4F">
        <w:rPr>
          <w:rFonts w:ascii="TH SarabunPSK" w:hAnsi="TH SarabunPSK" w:cs="TH SarabunPSK"/>
          <w:sz w:val="32"/>
          <w:szCs w:val="32"/>
          <w:cs/>
        </w:rPr>
        <w:t xml:space="preserve">พ.ศ. </w:t>
      </w:r>
      <w:r w:rsidRPr="00327E4F">
        <w:rPr>
          <w:rFonts w:ascii="TH SarabunPSK" w:hAnsi="TH SarabunPSK" w:cs="TH SarabunPSK"/>
          <w:sz w:val="32"/>
          <w:szCs w:val="32"/>
        </w:rPr>
        <w:t xml:space="preserve">2516 </w:t>
      </w:r>
      <w:r w:rsidRPr="00327E4F">
        <w:rPr>
          <w:rFonts w:ascii="TH SarabunPSK" w:hAnsi="TH SarabunPSK" w:cs="TH SarabunPSK"/>
          <w:sz w:val="32"/>
          <w:szCs w:val="32"/>
          <w:cs/>
        </w:rPr>
        <w:t>รัฐบาลออสเตรเลียได้พยายามส่งเสริมความสามัคคีระหว่างเชื้อสายต่าง ๆ</w:t>
      </w:r>
      <w:r w:rsidRPr="00327E4F">
        <w:rPr>
          <w:rFonts w:ascii="TH SarabunPSK" w:hAnsi="TH SarabunPSK"/>
          <w:sz w:val="32"/>
          <w:szCs w:val="32"/>
          <w:cs/>
        </w:rPr>
        <w:t>​</w:t>
      </w:r>
      <w:r w:rsidRPr="00327E4F">
        <w:rPr>
          <w:rFonts w:ascii="TH SarabunPSK" w:hAnsi="TH SarabunPSK" w:cs="TH SarabunPSK"/>
          <w:sz w:val="32"/>
          <w:szCs w:val="32"/>
          <w:cs/>
        </w:rPr>
        <w:t>บนพื้นฐานของพหุวัฒนธรรมนิยม</w:t>
      </w:r>
      <w:r w:rsidRPr="00327E4F">
        <w:rPr>
          <w:rFonts w:ascii="TH SarabunPSK" w:hAnsi="TH SarabunPSK" w:cs="TH SarabunPSK"/>
          <w:sz w:val="32"/>
          <w:szCs w:val="32"/>
          <w:vertAlign w:val="superscript"/>
          <w:cs/>
        </w:rPr>
        <w:t xml:space="preserve"> </w:t>
      </w:r>
      <w:r w:rsidRPr="00327E4F">
        <w:rPr>
          <w:rFonts w:ascii="TH SarabunPSK" w:hAnsi="TH SarabunPSK" w:cs="TH SarabunPSK"/>
          <w:sz w:val="32"/>
          <w:szCs w:val="32"/>
          <w:cs/>
        </w:rPr>
        <w:t>ในช่วงปี</w:t>
      </w:r>
      <w:r w:rsidRPr="00327E4F">
        <w:rPr>
          <w:rFonts w:ascii="TH SarabunPSK" w:hAnsi="TH SarabunPSK"/>
          <w:sz w:val="32"/>
          <w:szCs w:val="32"/>
          <w:cs/>
        </w:rPr>
        <w:t>​</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พ.ศ. </w:t>
      </w:r>
      <w:r w:rsidRPr="00327E4F">
        <w:rPr>
          <w:rFonts w:ascii="TH SarabunPSK" w:hAnsi="TH SarabunPSK" w:cs="TH SarabunPSK"/>
          <w:sz w:val="32"/>
          <w:szCs w:val="32"/>
        </w:rPr>
        <w:t xml:space="preserve">2548 </w:t>
      </w:r>
      <w:r w:rsidRPr="00327E4F">
        <w:rPr>
          <w:rFonts w:ascii="TH SarabunPSK" w:hAnsi="TH SarabunPSK" w:cs="TH SarabunPSK"/>
          <w:sz w:val="32"/>
          <w:szCs w:val="32"/>
          <w:cs/>
        </w:rPr>
        <w:t>ถึง</w:t>
      </w:r>
      <w:r w:rsidRPr="00327E4F">
        <w:rPr>
          <w:rFonts w:ascii="TH SarabunPSK" w:hAnsi="TH SarabunPSK" w:cs="TH SarabunPSK"/>
          <w:sz w:val="32"/>
          <w:szCs w:val="32"/>
        </w:rPr>
        <w:t xml:space="preserve"> 2549 </w:t>
      </w:r>
      <w:r w:rsidRPr="00327E4F">
        <w:rPr>
          <w:rFonts w:ascii="TH SarabunPSK" w:hAnsi="TH SarabunPSK" w:cs="TH SarabunPSK"/>
          <w:sz w:val="32"/>
          <w:szCs w:val="32"/>
          <w:cs/>
        </w:rPr>
        <w:t xml:space="preserve">มีผู้อพยพเข้ามากกว่า </w:t>
      </w:r>
      <w:r w:rsidRPr="00327E4F">
        <w:rPr>
          <w:rFonts w:ascii="TH SarabunPSK" w:hAnsi="TH SarabunPSK" w:cs="TH SarabunPSK"/>
          <w:sz w:val="32"/>
          <w:szCs w:val="32"/>
        </w:rPr>
        <w:t xml:space="preserve">131,000 </w:t>
      </w:r>
      <w:r w:rsidRPr="00327E4F">
        <w:rPr>
          <w:rFonts w:ascii="TH SarabunPSK" w:hAnsi="TH SarabunPSK" w:cs="TH SarabunPSK"/>
          <w:sz w:val="32"/>
          <w:szCs w:val="32"/>
          <w:cs/>
        </w:rPr>
        <w:t>คน ส่วนใหญ่มาจากทวีปเอเชียและโอเชียเนีย  ส่วนประชากรพื้นเมืองของออสเตรเลีย ได้แก่</w:t>
      </w:r>
      <w:r w:rsidRPr="00327E4F">
        <w:rPr>
          <w:rFonts w:ascii="TH SarabunPSK" w:hAnsi="TH SarabunPSK"/>
          <w:sz w:val="32"/>
          <w:szCs w:val="32"/>
          <w:cs/>
        </w:rPr>
        <w:t>​</w:t>
      </w:r>
      <w:r w:rsidRPr="00327E4F">
        <w:rPr>
          <w:rFonts w:ascii="TH SarabunPSK" w:hAnsi="TH SarabunPSK" w:cs="TH SarabunPSK"/>
          <w:sz w:val="32"/>
          <w:szCs w:val="32"/>
          <w:cs/>
        </w:rPr>
        <w:t>ชาวอะบอริจินบนแผ่นดินหลักและชาวเกาะช่องแคบทอร์เรส</w:t>
      </w:r>
      <w:r w:rsidRPr="00327E4F">
        <w:rPr>
          <w:rFonts w:ascii="TH SarabunPSK" w:hAnsi="TH SarabunPSK"/>
          <w:sz w:val="32"/>
          <w:szCs w:val="32"/>
          <w:cs/>
        </w:rPr>
        <w:t>​</w:t>
      </w:r>
      <w:r w:rsidRPr="00327E4F">
        <w:rPr>
          <w:rFonts w:ascii="TH SarabunPSK" w:hAnsi="TH SarabunPSK" w:cs="TH SarabunPSK"/>
          <w:sz w:val="32"/>
          <w:szCs w:val="32"/>
          <w:cs/>
        </w:rPr>
        <w:t xml:space="preserve">ซึ่งมีทั้งหมด </w:t>
      </w:r>
      <w:r w:rsidRPr="00327E4F">
        <w:rPr>
          <w:rFonts w:ascii="TH SarabunPSK" w:hAnsi="TH SarabunPSK" w:cs="TH SarabunPSK"/>
          <w:sz w:val="32"/>
          <w:szCs w:val="32"/>
        </w:rPr>
        <w:t>410,003</w:t>
      </w:r>
      <w:r w:rsidRPr="00327E4F">
        <w:rPr>
          <w:rFonts w:ascii="TH SarabunPSK" w:hAnsi="TH SarabunPSK" w:cs="TH SarabunPSK"/>
          <w:sz w:val="32"/>
          <w:szCs w:val="32"/>
          <w:cs/>
        </w:rPr>
        <w:t xml:space="preserve"> คนในปี พ.ศ. </w:t>
      </w:r>
      <w:r w:rsidRPr="00327E4F">
        <w:rPr>
          <w:rFonts w:ascii="TH SarabunPSK" w:hAnsi="TH SarabunPSK" w:cs="TH SarabunPSK"/>
          <w:sz w:val="32"/>
          <w:szCs w:val="32"/>
        </w:rPr>
        <w:t>2544 (</w:t>
      </w:r>
      <w:r w:rsidRPr="00327E4F">
        <w:rPr>
          <w:rFonts w:ascii="TH SarabunPSK" w:hAnsi="TH SarabunPSK" w:cs="TH SarabunPSK"/>
          <w:sz w:val="32"/>
          <w:szCs w:val="32"/>
          <w:cs/>
        </w:rPr>
        <w:t xml:space="preserve">ร้อยละ </w:t>
      </w:r>
      <w:r w:rsidRPr="00327E4F">
        <w:rPr>
          <w:rFonts w:cs="TH SarabunPSK"/>
          <w:sz w:val="32"/>
          <w:szCs w:val="32"/>
        </w:rPr>
        <w:t>​</w:t>
      </w:r>
      <w:r w:rsidRPr="00327E4F">
        <w:rPr>
          <w:rFonts w:ascii="TH SarabunPSK" w:hAnsi="TH SarabunPSK" w:cs="TH SarabunPSK"/>
          <w:sz w:val="32"/>
          <w:szCs w:val="32"/>
        </w:rPr>
        <w:t>2.2</w:t>
      </w:r>
      <w:r w:rsidRPr="00327E4F">
        <w:rPr>
          <w:rFonts w:ascii="TH SarabunPSK" w:hAnsi="TH SarabunPSK" w:cs="TH SarabunPSK"/>
          <w:sz w:val="32"/>
          <w:szCs w:val="32"/>
          <w:cs/>
        </w:rPr>
        <w:t xml:space="preserve"> </w:t>
      </w:r>
      <w:r w:rsidRPr="00327E4F">
        <w:rPr>
          <w:rFonts w:ascii="TH SarabunPSK" w:hAnsi="TH SarabunPSK"/>
          <w:sz w:val="32"/>
          <w:szCs w:val="32"/>
          <w:cs/>
        </w:rPr>
        <w:t>​</w:t>
      </w:r>
      <w:r w:rsidRPr="00327E4F">
        <w:rPr>
          <w:rFonts w:ascii="TH SarabunPSK" w:hAnsi="TH SarabunPSK" w:cs="TH SarabunPSK"/>
          <w:sz w:val="32"/>
          <w:szCs w:val="32"/>
          <w:cs/>
        </w:rPr>
        <w:t>ของประชากร)</w:t>
      </w:r>
    </w:p>
    <w:p w:rsidR="00327E4F" w:rsidRPr="00327E4F" w:rsidRDefault="00327E4F" w:rsidP="00327E4F">
      <w:pPr>
        <w:pStyle w:val="NormalWeb"/>
        <w:spacing w:after="240" w:afterAutospacing="0" w:line="360" w:lineRule="auto"/>
        <w:jc w:val="thaiDistribute"/>
        <w:rPr>
          <w:rFonts w:ascii="TH SarabunPSK" w:hAnsi="TH SarabunPSK" w:cs="TH SarabunPSK"/>
          <w:sz w:val="32"/>
          <w:szCs w:val="32"/>
          <w:cs/>
        </w:rPr>
      </w:pPr>
      <w:r w:rsidRPr="00327E4F">
        <w:rPr>
          <w:rFonts w:ascii="TH SarabunPSK" w:hAnsi="TH SarabunPSK" w:cs="TH SarabunPSK"/>
          <w:sz w:val="32"/>
          <w:szCs w:val="32"/>
          <w:cs/>
        </w:rPr>
        <w:tab/>
        <w:t xml:space="preserve">ประเทศออสเตรเลียไม่มีศาสนาประจำชาติ </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จากการสำรวจสำมะโนครัวในปี พ.ศ. </w:t>
      </w:r>
      <w:r w:rsidRPr="00327E4F">
        <w:rPr>
          <w:rFonts w:ascii="TH SarabunPSK" w:hAnsi="TH SarabunPSK" w:cs="TH SarabunPSK"/>
          <w:sz w:val="32"/>
          <w:szCs w:val="32"/>
        </w:rPr>
        <w:t xml:space="preserve">2549 </w:t>
      </w:r>
      <w:r w:rsidRPr="00327E4F">
        <w:rPr>
          <w:rFonts w:ascii="TH SarabunPSK" w:hAnsi="TH SarabunPSK" w:cs="TH SarabunPSK"/>
          <w:sz w:val="32"/>
          <w:szCs w:val="32"/>
          <w:cs/>
        </w:rPr>
        <w:t xml:space="preserve">ประชากรประมาณ </w:t>
      </w:r>
      <w:r w:rsidRPr="00327E4F">
        <w:rPr>
          <w:rFonts w:ascii="TH SarabunPSK" w:hAnsi="TH SarabunPSK" w:cs="TH SarabunPSK"/>
          <w:sz w:val="32"/>
          <w:szCs w:val="32"/>
        </w:rPr>
        <w:t xml:space="preserve">12.6 </w:t>
      </w:r>
      <w:r w:rsidRPr="00327E4F">
        <w:rPr>
          <w:rFonts w:ascii="TH SarabunPSK" w:hAnsi="TH SarabunPSK" w:cs="TH SarabunPSK"/>
          <w:sz w:val="32"/>
          <w:szCs w:val="32"/>
          <w:cs/>
        </w:rPr>
        <w:t>ล้านคน (</w:t>
      </w:r>
      <w:r w:rsidRPr="00327E4F">
        <w:rPr>
          <w:rFonts w:ascii="TH SarabunPSK" w:hAnsi="TH SarabunPSK" w:cs="TH SarabunPSK"/>
          <w:sz w:val="32"/>
          <w:szCs w:val="32"/>
        </w:rPr>
        <w:t xml:space="preserve">64%) </w:t>
      </w:r>
      <w:r w:rsidRPr="00327E4F">
        <w:rPr>
          <w:rFonts w:ascii="TH SarabunPSK" w:hAnsi="TH SarabunPSK" w:cs="TH SarabunPSK"/>
          <w:sz w:val="32"/>
          <w:szCs w:val="32"/>
          <w:cs/>
        </w:rPr>
        <w:t>ประกาศตัวเป็นคริสเตียน</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ในจำนวนนี้ </w:t>
      </w:r>
      <w:r w:rsidRPr="00327E4F">
        <w:rPr>
          <w:rFonts w:ascii="TH SarabunPSK" w:hAnsi="TH SarabunPSK" w:cs="TH SarabunPSK"/>
          <w:sz w:val="32"/>
          <w:szCs w:val="32"/>
        </w:rPr>
        <w:t xml:space="preserve">5.1 </w:t>
      </w:r>
      <w:r w:rsidRPr="00327E4F">
        <w:rPr>
          <w:rFonts w:ascii="TH SarabunPSK" w:hAnsi="TH SarabunPSK" w:cs="TH SarabunPSK"/>
          <w:sz w:val="32"/>
          <w:szCs w:val="32"/>
          <w:cs/>
        </w:rPr>
        <w:t>ล้านคน (</w:t>
      </w:r>
      <w:r w:rsidRPr="00327E4F">
        <w:rPr>
          <w:rFonts w:ascii="TH SarabunPSK" w:hAnsi="TH SarabunPSK" w:cs="TH SarabunPSK"/>
          <w:sz w:val="32"/>
          <w:szCs w:val="32"/>
        </w:rPr>
        <w:t xml:space="preserve">26%) </w:t>
      </w:r>
      <w:proofErr w:type="gramStart"/>
      <w:r w:rsidRPr="00327E4F">
        <w:rPr>
          <w:rFonts w:ascii="TH SarabunPSK" w:hAnsi="TH SarabunPSK" w:cs="TH SarabunPSK"/>
          <w:sz w:val="32"/>
          <w:szCs w:val="32"/>
          <w:cs/>
        </w:rPr>
        <w:t>เป็นคาทอลิก</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w:t>
      </w:r>
      <w:proofErr w:type="gramEnd"/>
      <w:r w:rsidRPr="00327E4F">
        <w:rPr>
          <w:rFonts w:ascii="TH SarabunPSK" w:hAnsi="TH SarabunPSK" w:cs="TH SarabunPSK"/>
          <w:sz w:val="32"/>
          <w:szCs w:val="32"/>
          <w:cs/>
        </w:rPr>
        <w:t xml:space="preserve"> </w:t>
      </w:r>
      <w:r w:rsidRPr="00327E4F">
        <w:rPr>
          <w:rFonts w:ascii="TH SarabunPSK" w:hAnsi="TH SarabunPSK" w:cs="TH SarabunPSK"/>
          <w:sz w:val="32"/>
          <w:szCs w:val="32"/>
        </w:rPr>
        <w:t xml:space="preserve">3.7 </w:t>
      </w:r>
      <w:r w:rsidRPr="00327E4F">
        <w:rPr>
          <w:rFonts w:ascii="TH SarabunPSK" w:hAnsi="TH SarabunPSK" w:cs="TH SarabunPSK"/>
          <w:sz w:val="32"/>
          <w:szCs w:val="32"/>
          <w:cs/>
        </w:rPr>
        <w:t>ล้านคน (</w:t>
      </w:r>
      <w:r w:rsidRPr="00327E4F">
        <w:rPr>
          <w:rFonts w:ascii="TH SarabunPSK" w:hAnsi="TH SarabunPSK" w:cs="TH SarabunPSK"/>
          <w:sz w:val="32"/>
          <w:szCs w:val="32"/>
        </w:rPr>
        <w:t xml:space="preserve">19%) </w:t>
      </w:r>
      <w:r w:rsidRPr="00327E4F">
        <w:rPr>
          <w:rFonts w:ascii="TH SarabunPSK" w:hAnsi="TH SarabunPSK" w:cs="TH SarabunPSK"/>
          <w:sz w:val="32"/>
          <w:szCs w:val="32"/>
          <w:cs/>
        </w:rPr>
        <w:t>เป็นแองกลิกัน</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ประชากร </w:t>
      </w:r>
      <w:r w:rsidRPr="00327E4F">
        <w:rPr>
          <w:rFonts w:ascii="TH SarabunPSK" w:hAnsi="TH SarabunPSK" w:cs="TH SarabunPSK"/>
          <w:sz w:val="32"/>
          <w:szCs w:val="32"/>
        </w:rPr>
        <w:t xml:space="preserve">3.7 </w:t>
      </w:r>
      <w:r w:rsidRPr="00327E4F">
        <w:rPr>
          <w:rFonts w:ascii="TH SarabunPSK" w:hAnsi="TH SarabunPSK" w:cs="TH SarabunPSK"/>
          <w:sz w:val="32"/>
          <w:szCs w:val="32"/>
          <w:cs/>
        </w:rPr>
        <w:t>ล้านคนถูกจัดอยู่ในกลุ่มไม่นับถือศาสนา  ซึ่งรวมถึงแนวความเชื่อแบบมนุษยนิยม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อเทวนิยม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อไญยนิยม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w:t>
      </w:r>
      <w:r w:rsidRPr="00327E4F">
        <w:rPr>
          <w:rFonts w:ascii="TH SarabunPSK" w:hAnsi="TH SarabunPSK" w:cs="TH SarabunPSK"/>
          <w:sz w:val="32"/>
          <w:szCs w:val="32"/>
        </w:rPr>
        <w:t xml:space="preserve"> </w:t>
      </w:r>
      <w:r w:rsidRPr="00327E4F">
        <w:rPr>
          <w:rFonts w:ascii="TH SarabunPSK" w:hAnsi="TH SarabunPSK" w:cs="TH SarabunPSK"/>
          <w:sz w:val="32"/>
          <w:szCs w:val="32"/>
          <w:cs/>
        </w:rPr>
        <w:t>เหตุผลนิยม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ประชากรเกือบหนึ่งล้านคน (</w:t>
      </w:r>
      <w:r w:rsidRPr="00327E4F">
        <w:rPr>
          <w:rFonts w:ascii="TH SarabunPSK" w:hAnsi="TH SarabunPSK" w:cs="TH SarabunPSK"/>
          <w:sz w:val="32"/>
          <w:szCs w:val="32"/>
        </w:rPr>
        <w:t xml:space="preserve">5%) </w:t>
      </w:r>
      <w:r w:rsidRPr="00327E4F">
        <w:rPr>
          <w:rFonts w:ascii="TH SarabunPSK" w:hAnsi="TH SarabunPSK" w:cs="TH SarabunPSK"/>
          <w:sz w:val="32"/>
          <w:szCs w:val="32"/>
          <w:cs/>
        </w:rPr>
        <w:t>นับถือศาสนาอื่น ๆ ซึ่งรวมศาสนาพุทธ</w:t>
      </w:r>
      <w:r w:rsidRPr="00327E4F">
        <w:rPr>
          <w:rFonts w:ascii="TH SarabunPSK" w:hAnsi="TH SarabunPSK" w:cs="TH SarabunPSK"/>
          <w:sz w:val="32"/>
          <w:szCs w:val="32"/>
        </w:rPr>
        <w:t xml:space="preserve"> </w:t>
      </w:r>
      <w:r w:rsidRPr="00327E4F">
        <w:rPr>
          <w:rFonts w:ascii="TH SarabunPSK" w:hAnsi="TH SarabunPSK" w:cs="TH SarabunPSK"/>
          <w:sz w:val="32"/>
          <w:szCs w:val="32"/>
          <w:cs/>
        </w:rPr>
        <w:t>ศาสนาอิสลาม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ศาสนาฮินดู</w:t>
      </w:r>
      <w:r w:rsidRPr="00327E4F">
        <w:rPr>
          <w:rFonts w:ascii="TH SarabunPSK" w:hAnsi="TH SarabunPSK" w:cs="TH SarabunPSK"/>
          <w:sz w:val="32"/>
          <w:szCs w:val="32"/>
        </w:rPr>
        <w:t xml:space="preserve"> </w:t>
      </w:r>
      <w:r w:rsidRPr="00327E4F">
        <w:rPr>
          <w:rFonts w:ascii="TH SarabunPSK" w:hAnsi="TH SarabunPSK" w:cs="TH SarabunPSK"/>
          <w:sz w:val="32"/>
          <w:szCs w:val="32"/>
          <w:cs/>
        </w:rPr>
        <w:t>และศาสนาเชน</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 อย่างไรก็ตาม มีประชากรเพียง </w:t>
      </w:r>
      <w:r w:rsidRPr="00327E4F">
        <w:rPr>
          <w:rFonts w:ascii="TH SarabunPSK" w:hAnsi="TH SarabunPSK" w:cs="TH SarabunPSK"/>
          <w:sz w:val="32"/>
          <w:szCs w:val="32"/>
        </w:rPr>
        <w:t xml:space="preserve">1.5 </w:t>
      </w:r>
      <w:r w:rsidRPr="00327E4F">
        <w:rPr>
          <w:rFonts w:ascii="TH SarabunPSK" w:hAnsi="TH SarabunPSK" w:cs="TH SarabunPSK"/>
          <w:sz w:val="32"/>
          <w:szCs w:val="32"/>
          <w:cs/>
        </w:rPr>
        <w:t>ล้านคน (</w:t>
      </w:r>
      <w:r w:rsidRPr="00327E4F">
        <w:rPr>
          <w:rFonts w:ascii="TH SarabunPSK" w:hAnsi="TH SarabunPSK" w:cs="TH SarabunPSK"/>
          <w:sz w:val="32"/>
          <w:szCs w:val="32"/>
        </w:rPr>
        <w:t xml:space="preserve">7.5%) </w:t>
      </w:r>
      <w:r w:rsidRPr="00327E4F">
        <w:rPr>
          <w:rFonts w:ascii="TH SarabunPSK" w:hAnsi="TH SarabunPSK" w:cs="TH SarabunPSK"/>
          <w:sz w:val="32"/>
          <w:szCs w:val="32"/>
          <w:cs/>
        </w:rPr>
        <w:t>ที่เข้าโบสถ์เป็นประจำทุกสัปดาห์</w:t>
      </w:r>
    </w:p>
    <w:p w:rsidR="00327E4F" w:rsidRPr="00327E4F" w:rsidRDefault="00327E4F" w:rsidP="004F3EBF">
      <w:pPr>
        <w:pStyle w:val="NoSpacing"/>
        <w:spacing w:after="240" w:line="360" w:lineRule="auto"/>
        <w:ind w:firstLine="720"/>
        <w:jc w:val="thaiDistribute"/>
        <w:rPr>
          <w:rFonts w:ascii="TH SarabunPSK" w:hAnsi="TH SarabunPSK" w:cs="TH SarabunPSK"/>
          <w:b/>
          <w:bCs/>
          <w:sz w:val="32"/>
          <w:szCs w:val="32"/>
          <w:u w:val="single"/>
        </w:rPr>
      </w:pPr>
      <w:r w:rsidRPr="00327E4F">
        <w:rPr>
          <w:rFonts w:ascii="TH SarabunPSK" w:hAnsi="TH SarabunPSK" w:cs="TH SarabunPSK"/>
          <w:b/>
          <w:bCs/>
          <w:sz w:val="32"/>
          <w:szCs w:val="32"/>
          <w:u w:val="single"/>
          <w:cs/>
        </w:rPr>
        <w:t xml:space="preserve">เมือง </w:t>
      </w:r>
      <w:r w:rsidRPr="00327E4F">
        <w:rPr>
          <w:rFonts w:ascii="TH SarabunPSK" w:hAnsi="TH SarabunPSK" w:cs="TH SarabunPSK"/>
          <w:b/>
          <w:bCs/>
          <w:sz w:val="32"/>
          <w:szCs w:val="32"/>
          <w:u w:val="single"/>
        </w:rPr>
        <w:t>Wollongong</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ab/>
      </w:r>
      <w:r w:rsidRPr="00327E4F">
        <w:rPr>
          <w:rFonts w:ascii="TH SarabunPSK" w:hAnsi="TH SarabunPSK" w:cs="TH SarabunPSK"/>
          <w:sz w:val="32"/>
          <w:szCs w:val="32"/>
          <w:cs/>
        </w:rPr>
        <w:t xml:space="preserve">เมือง Wollongong ตั้งอยู่ในรัฐ New South Wales ซึ่งอยู่เลียบชายฝั่งทางตะวันออกของประเทศออสเตรเลีย  โดยอยู่ทางตอนใต้ของเมือง Sydney ระยะทางประมาณ </w:t>
      </w:r>
      <w:r w:rsidRPr="00327E4F">
        <w:rPr>
          <w:rFonts w:ascii="TH SarabunPSK" w:hAnsi="TH SarabunPSK" w:cs="TH SarabunPSK"/>
          <w:sz w:val="32"/>
          <w:szCs w:val="32"/>
        </w:rPr>
        <w:t xml:space="preserve">90 </w:t>
      </w:r>
      <w:r w:rsidRPr="00327E4F">
        <w:rPr>
          <w:rFonts w:ascii="TH SarabunPSK" w:hAnsi="TH SarabunPSK" w:cs="TH SarabunPSK"/>
          <w:sz w:val="32"/>
          <w:szCs w:val="32"/>
          <w:cs/>
        </w:rPr>
        <w:t xml:space="preserve">กิโลเมตร ซึ่งหากเดินทางโดยรถไฟจะใช้เวลาประมาณ 1 ชั่วโมง </w:t>
      </w:r>
      <w:r w:rsidRPr="00327E4F">
        <w:rPr>
          <w:rFonts w:ascii="TH SarabunPSK" w:hAnsi="TH SarabunPSK" w:cs="TH SarabunPSK"/>
          <w:sz w:val="32"/>
          <w:szCs w:val="32"/>
        </w:rPr>
        <w:t xml:space="preserve">30 </w:t>
      </w:r>
      <w:r w:rsidRPr="00327E4F">
        <w:rPr>
          <w:rFonts w:ascii="TH SarabunPSK" w:hAnsi="TH SarabunPSK" w:cs="TH SarabunPSK"/>
          <w:sz w:val="32"/>
          <w:szCs w:val="32"/>
          <w:cs/>
        </w:rPr>
        <w:t>นาที</w:t>
      </w:r>
    </w:p>
    <w:p w:rsidR="00327E4F" w:rsidRPr="00327E4F" w:rsidRDefault="00327E4F" w:rsidP="004F3EBF">
      <w:pPr>
        <w:pStyle w:val="NoSpacing"/>
        <w:spacing w:after="240" w:line="360" w:lineRule="auto"/>
        <w:ind w:firstLine="720"/>
        <w:jc w:val="thaiDistribute"/>
        <w:rPr>
          <w:rFonts w:ascii="TH SarabunPSK" w:hAnsi="TH SarabunPSK" w:cs="TH SarabunPSK"/>
          <w:b/>
          <w:bCs/>
          <w:sz w:val="32"/>
          <w:szCs w:val="32"/>
          <w:u w:val="single"/>
        </w:rPr>
      </w:pPr>
      <w:r w:rsidRPr="00327E4F">
        <w:rPr>
          <w:rFonts w:ascii="TH SarabunPSK" w:hAnsi="TH SarabunPSK" w:cs="TH SarabunPSK"/>
          <w:b/>
          <w:bCs/>
          <w:sz w:val="32"/>
          <w:szCs w:val="32"/>
          <w:u w:val="single"/>
        </w:rPr>
        <w:t>University of Wollongong</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ab/>
        <w:t xml:space="preserve">University of Wollongong </w:t>
      </w:r>
      <w:r w:rsidRPr="00327E4F">
        <w:rPr>
          <w:rFonts w:ascii="TH SarabunPSK" w:hAnsi="TH SarabunPSK" w:cs="TH SarabunPSK"/>
          <w:sz w:val="32"/>
          <w:szCs w:val="32"/>
          <w:cs/>
        </w:rPr>
        <w:t>ได้รับการก่อตั้งขึ้นครั้งแรกในฐานะวิทยาเขตของ</w:t>
      </w:r>
      <w:r w:rsidRPr="00327E4F">
        <w:rPr>
          <w:rFonts w:ascii="TH SarabunPSK" w:hAnsi="TH SarabunPSK" w:cs="TH SarabunPSK"/>
          <w:sz w:val="32"/>
          <w:szCs w:val="32"/>
        </w:rPr>
        <w:t xml:space="preserve"> New South Wales University of Technology </w:t>
      </w:r>
      <w:r w:rsidRPr="00327E4F">
        <w:rPr>
          <w:rFonts w:ascii="TH SarabunPSK" w:hAnsi="TH SarabunPSK" w:cs="TH SarabunPSK"/>
          <w:sz w:val="32"/>
          <w:szCs w:val="32"/>
          <w:cs/>
        </w:rPr>
        <w:t xml:space="preserve">ในปี ค.ศ. </w:t>
      </w:r>
      <w:r w:rsidRPr="00327E4F">
        <w:rPr>
          <w:rFonts w:ascii="TH SarabunPSK" w:hAnsi="TH SarabunPSK" w:cs="TH SarabunPSK"/>
          <w:sz w:val="32"/>
          <w:szCs w:val="32"/>
        </w:rPr>
        <w:t xml:space="preserve">1951 </w:t>
      </w:r>
      <w:r w:rsidRPr="00327E4F">
        <w:rPr>
          <w:rFonts w:ascii="TH SarabunPSK" w:hAnsi="TH SarabunPSK" w:cs="TH SarabunPSK"/>
          <w:sz w:val="32"/>
          <w:szCs w:val="32"/>
          <w:cs/>
        </w:rPr>
        <w:t xml:space="preserve">ต่อมาในปี ค.ศ. </w:t>
      </w:r>
      <w:r w:rsidRPr="00327E4F">
        <w:rPr>
          <w:rFonts w:ascii="TH SarabunPSK" w:hAnsi="TH SarabunPSK" w:cs="TH SarabunPSK"/>
          <w:sz w:val="32"/>
          <w:szCs w:val="32"/>
        </w:rPr>
        <w:t xml:space="preserve">1975 </w:t>
      </w:r>
      <w:r w:rsidRPr="00327E4F">
        <w:rPr>
          <w:rFonts w:ascii="TH SarabunPSK" w:hAnsi="TH SarabunPSK" w:cs="TH SarabunPSK"/>
          <w:sz w:val="32"/>
          <w:szCs w:val="32"/>
          <w:cs/>
        </w:rPr>
        <w:t xml:space="preserve">University of Wollongong จึงได้รับการก่อตั้งอย่างเป็นทางการในฐานะมหาวิทยาลัย  ในปัจจุบัน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เป็นมหาวิทยาลัยที่ทันสมัย มีชื่อเสียงทางด้านการวิจัย</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และการเรียนการสอนในระดับสูง  ประกอบด้วย </w:t>
      </w:r>
      <w:r w:rsidRPr="00327E4F">
        <w:rPr>
          <w:rFonts w:ascii="TH SarabunPSK" w:hAnsi="TH SarabunPSK" w:cs="TH SarabunPSK"/>
          <w:sz w:val="32"/>
          <w:szCs w:val="32"/>
        </w:rPr>
        <w:t>3</w:t>
      </w:r>
      <w:r w:rsidRPr="00327E4F">
        <w:rPr>
          <w:rFonts w:ascii="TH SarabunPSK" w:hAnsi="TH SarabunPSK" w:cs="TH SarabunPSK"/>
          <w:sz w:val="32"/>
          <w:szCs w:val="32"/>
          <w:cs/>
        </w:rPr>
        <w:t xml:space="preserve"> วิทยาเขต และ </w:t>
      </w:r>
      <w:r w:rsidRPr="00327E4F">
        <w:rPr>
          <w:rFonts w:ascii="TH SarabunPSK" w:hAnsi="TH SarabunPSK" w:cs="TH SarabunPSK"/>
          <w:sz w:val="32"/>
          <w:szCs w:val="32"/>
        </w:rPr>
        <w:t>5</w:t>
      </w:r>
      <w:r w:rsidRPr="00327E4F">
        <w:rPr>
          <w:rFonts w:ascii="TH SarabunPSK" w:hAnsi="TH SarabunPSK" w:cs="TH SarabunPSK"/>
          <w:sz w:val="32"/>
          <w:szCs w:val="32"/>
          <w:cs/>
        </w:rPr>
        <w:t xml:space="preserve"> </w:t>
      </w:r>
      <w:r w:rsidRPr="00327E4F">
        <w:rPr>
          <w:rFonts w:ascii="TH SarabunPSK" w:hAnsi="TH SarabunPSK" w:cs="TH SarabunPSK"/>
          <w:sz w:val="32"/>
          <w:szCs w:val="32"/>
          <w:cs/>
        </w:rPr>
        <w:lastRenderedPageBreak/>
        <w:t xml:space="preserve">ศูนย์การศึกษา ปัจจุบันมีนักศึกษาทั้งหมดประมาณ </w:t>
      </w:r>
      <w:r w:rsidRPr="00327E4F">
        <w:rPr>
          <w:rFonts w:ascii="TH SarabunPSK" w:hAnsi="TH SarabunPSK" w:cs="TH SarabunPSK"/>
          <w:sz w:val="32"/>
          <w:szCs w:val="32"/>
        </w:rPr>
        <w:t xml:space="preserve">22,000 </w:t>
      </w:r>
      <w:r w:rsidRPr="00327E4F">
        <w:rPr>
          <w:rFonts w:ascii="TH SarabunPSK" w:hAnsi="TH SarabunPSK" w:cs="TH SarabunPSK"/>
          <w:sz w:val="32"/>
          <w:szCs w:val="32"/>
          <w:cs/>
        </w:rPr>
        <w:t>คน</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ในจำนวนนี้ประกอบด้วยนักศึกษานานาชาติ ประมาณ </w:t>
      </w:r>
      <w:r w:rsidRPr="00327E4F">
        <w:rPr>
          <w:rFonts w:ascii="TH SarabunPSK" w:hAnsi="TH SarabunPSK" w:cs="TH SarabunPSK"/>
          <w:sz w:val="32"/>
          <w:szCs w:val="32"/>
        </w:rPr>
        <w:t xml:space="preserve">3,600 </w:t>
      </w:r>
      <w:r w:rsidRPr="00327E4F">
        <w:rPr>
          <w:rFonts w:ascii="TH SarabunPSK" w:hAnsi="TH SarabunPSK" w:cs="TH SarabunPSK"/>
          <w:sz w:val="32"/>
          <w:szCs w:val="32"/>
          <w:cs/>
        </w:rPr>
        <w:t xml:space="preserve">คน จาก </w:t>
      </w:r>
      <w:r w:rsidRPr="00327E4F">
        <w:rPr>
          <w:rFonts w:ascii="TH SarabunPSK" w:hAnsi="TH SarabunPSK" w:cs="TH SarabunPSK"/>
          <w:sz w:val="32"/>
          <w:szCs w:val="32"/>
        </w:rPr>
        <w:t xml:space="preserve">70 </w:t>
      </w:r>
      <w:r w:rsidRPr="00327E4F">
        <w:rPr>
          <w:rFonts w:ascii="TH SarabunPSK" w:hAnsi="TH SarabunPSK" w:cs="TH SarabunPSK"/>
          <w:sz w:val="32"/>
          <w:szCs w:val="32"/>
          <w:cs/>
        </w:rPr>
        <w:t>ประเทศทั่วโลก</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รวมนักศึกษาไทย ซึ่งมีจำนวนไม่น้อยกว่า </w:t>
      </w:r>
      <w:r w:rsidRPr="00327E4F">
        <w:rPr>
          <w:rFonts w:ascii="TH SarabunPSK" w:hAnsi="TH SarabunPSK" w:cs="TH SarabunPSK"/>
          <w:sz w:val="32"/>
          <w:szCs w:val="32"/>
        </w:rPr>
        <w:t xml:space="preserve">200 </w:t>
      </w:r>
      <w:r w:rsidRPr="00327E4F">
        <w:rPr>
          <w:rFonts w:ascii="TH SarabunPSK" w:hAnsi="TH SarabunPSK" w:cs="TH SarabunPSK"/>
          <w:sz w:val="32"/>
          <w:szCs w:val="32"/>
          <w:cs/>
        </w:rPr>
        <w:t>คน</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 xml:space="preserve">เปิดสอนทั้งหมด </w:t>
      </w:r>
      <w:r w:rsidRPr="00327E4F">
        <w:rPr>
          <w:rFonts w:ascii="TH SarabunPSK" w:hAnsi="TH SarabunPSK" w:cs="TH SarabunPSK"/>
          <w:sz w:val="32"/>
          <w:szCs w:val="32"/>
        </w:rPr>
        <w:t xml:space="preserve">9 </w:t>
      </w:r>
      <w:r w:rsidRPr="00327E4F">
        <w:rPr>
          <w:rFonts w:ascii="TH SarabunPSK" w:hAnsi="TH SarabunPSK" w:cs="TH SarabunPSK"/>
          <w:sz w:val="32"/>
          <w:szCs w:val="32"/>
          <w:cs/>
        </w:rPr>
        <w:t>คณะ ได้แก่ คณะบริหารธุรกิจ</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คณะศิลปศาสตร์</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คณะศิลปกรรม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คณะวิศวกรรม</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คณะเทคโนโลยีสารสนเทศ</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คณะศึกษาศาสตร์</w:t>
      </w:r>
      <w:r w:rsidRPr="00327E4F">
        <w:rPr>
          <w:rFonts w:ascii="TH SarabunPSK" w:hAnsi="TH SarabunPSK" w:cs="TH SarabunPSK"/>
          <w:sz w:val="32"/>
          <w:szCs w:val="32"/>
        </w:rPr>
        <w:t xml:space="preserve">, </w:t>
      </w:r>
      <w:r w:rsidRPr="00327E4F">
        <w:rPr>
          <w:rFonts w:ascii="TH SarabunPSK" w:hAnsi="TH SarabunPSK" w:cs="TH SarabunPSK"/>
          <w:sz w:val="32"/>
          <w:szCs w:val="32"/>
          <w:cs/>
        </w:rPr>
        <w:t>คณะนิติศาสตร์</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คณะวิทยาศาสตร์ และคณะสาธารณสุข โดยมีมากกว่า </w:t>
      </w:r>
      <w:r w:rsidRPr="00327E4F">
        <w:rPr>
          <w:rFonts w:ascii="TH SarabunPSK" w:hAnsi="TH SarabunPSK" w:cs="TH SarabunPSK"/>
          <w:sz w:val="32"/>
          <w:szCs w:val="32"/>
        </w:rPr>
        <w:t xml:space="preserve">490 </w:t>
      </w:r>
      <w:r w:rsidRPr="00327E4F">
        <w:rPr>
          <w:rFonts w:ascii="TH SarabunPSK" w:hAnsi="TH SarabunPSK" w:cs="TH SarabunPSK"/>
          <w:sz w:val="32"/>
          <w:szCs w:val="32"/>
          <w:cs/>
        </w:rPr>
        <w:t>สาขาวิชาให้เลือกเรียน ทั้งระดับปริญญาตรี ปริญญาโท และปริญญาเอก</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t>นอกจากนี้ จากการสำรวจและจัดอันดับ (</w:t>
      </w:r>
      <w:r w:rsidRPr="00327E4F">
        <w:rPr>
          <w:rFonts w:ascii="TH SarabunPSK" w:hAnsi="TH SarabunPSK" w:cs="TH SarabunPSK"/>
          <w:sz w:val="32"/>
          <w:szCs w:val="32"/>
        </w:rPr>
        <w:t xml:space="preserve">Ranking) </w:t>
      </w:r>
      <w:r w:rsidRPr="00327E4F">
        <w:rPr>
          <w:rFonts w:ascii="TH SarabunPSK" w:hAnsi="TH SarabunPSK" w:cs="TH SarabunPSK"/>
          <w:sz w:val="32"/>
          <w:szCs w:val="32"/>
          <w:cs/>
        </w:rPr>
        <w:t xml:space="preserve">ของมหาวิทยาลัยในประเทศออสเตรเลียโดย </w:t>
      </w:r>
      <w:r w:rsidRPr="00327E4F">
        <w:rPr>
          <w:rFonts w:ascii="TH SarabunPSK" w:hAnsi="TH SarabunPSK" w:cs="TH SarabunPSK"/>
          <w:sz w:val="32"/>
          <w:szCs w:val="32"/>
        </w:rPr>
        <w:t xml:space="preserve">Good University Guide 2007  University of Wollongong </w:t>
      </w:r>
      <w:r w:rsidRPr="00327E4F">
        <w:rPr>
          <w:rFonts w:ascii="TH SarabunPSK" w:hAnsi="TH SarabunPSK" w:cs="TH SarabunPSK"/>
          <w:sz w:val="32"/>
          <w:szCs w:val="32"/>
          <w:cs/>
        </w:rPr>
        <w:t>ได้รับการจัดอันดับให้เป็นมหาวิทยาลัยอันดับหนึ่งในด้านประสบการณ์ทางการศึกษา (</w:t>
      </w:r>
      <w:r w:rsidRPr="00327E4F">
        <w:rPr>
          <w:rFonts w:ascii="TH SarabunPSK" w:hAnsi="TH SarabunPSK" w:cs="TH SarabunPSK"/>
          <w:sz w:val="32"/>
          <w:szCs w:val="32"/>
        </w:rPr>
        <w:t xml:space="preserve">The Educational Experience) </w:t>
      </w:r>
      <w:r w:rsidRPr="00327E4F">
        <w:rPr>
          <w:rFonts w:ascii="TH SarabunPSK" w:hAnsi="TH SarabunPSK" w:cs="TH SarabunPSK"/>
          <w:sz w:val="32"/>
          <w:szCs w:val="32"/>
          <w:cs/>
        </w:rPr>
        <w:t>และคุณภาพของบัณฑิต (</w:t>
      </w:r>
      <w:r w:rsidRPr="00327E4F">
        <w:rPr>
          <w:rFonts w:ascii="TH SarabunPSK" w:hAnsi="TH SarabunPSK" w:cs="TH SarabunPSK"/>
          <w:sz w:val="32"/>
          <w:szCs w:val="32"/>
        </w:rPr>
        <w:t xml:space="preserve">Graduate Outcomes) </w:t>
      </w:r>
      <w:r w:rsidRPr="00327E4F">
        <w:rPr>
          <w:rFonts w:ascii="TH SarabunPSK" w:hAnsi="TH SarabunPSK" w:cs="TH SarabunPSK"/>
          <w:sz w:val="32"/>
          <w:szCs w:val="32"/>
          <w:cs/>
        </w:rPr>
        <w:t xml:space="preserve">อย่างต่อเนื่อง ตลอดระยะเวลา </w:t>
      </w:r>
      <w:r w:rsidRPr="00327E4F">
        <w:rPr>
          <w:rFonts w:ascii="TH SarabunPSK" w:hAnsi="TH SarabunPSK" w:cs="TH SarabunPSK"/>
          <w:sz w:val="32"/>
          <w:szCs w:val="32"/>
        </w:rPr>
        <w:t xml:space="preserve">7 </w:t>
      </w:r>
      <w:r w:rsidRPr="00327E4F">
        <w:rPr>
          <w:rFonts w:ascii="TH SarabunPSK" w:hAnsi="TH SarabunPSK" w:cs="TH SarabunPSK"/>
          <w:sz w:val="32"/>
          <w:szCs w:val="32"/>
          <w:cs/>
        </w:rPr>
        <w:t>ปีที่ผ่านมา</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ส่งผลให้ </w:t>
      </w:r>
      <w:r w:rsidRPr="00327E4F">
        <w:rPr>
          <w:rFonts w:ascii="TH SarabunPSK" w:hAnsi="TH SarabunPSK" w:cs="TH SarabunPSK"/>
          <w:sz w:val="32"/>
          <w:szCs w:val="32"/>
        </w:rPr>
        <w:t>University of Wollongong</w:t>
      </w:r>
      <w:r w:rsidRPr="00327E4F">
        <w:rPr>
          <w:rFonts w:ascii="TH SarabunPSK" w:hAnsi="TH SarabunPSK" w:cs="TH SarabunPSK"/>
          <w:sz w:val="32"/>
          <w:szCs w:val="32"/>
          <w:cs/>
        </w:rPr>
        <w:t xml:space="preserve">ได้รับการจัดอันดับสูงสุดของมหาวิทยาลัยใน ระดับ </w:t>
      </w:r>
      <w:r w:rsidRPr="00327E4F">
        <w:rPr>
          <w:rFonts w:ascii="TH SarabunPSK" w:hAnsi="TH SarabunPSK" w:cs="TH SarabunPSK"/>
          <w:sz w:val="32"/>
          <w:szCs w:val="32"/>
        </w:rPr>
        <w:t xml:space="preserve">5 </w:t>
      </w:r>
      <w:r w:rsidRPr="00327E4F">
        <w:rPr>
          <w:rFonts w:ascii="TH SarabunPSK" w:hAnsi="TH SarabunPSK" w:cs="TH SarabunPSK"/>
          <w:sz w:val="32"/>
          <w:szCs w:val="32"/>
          <w:cs/>
        </w:rPr>
        <w:t>ดาว</w:t>
      </w:r>
      <w:r w:rsidRPr="00327E4F">
        <w:rPr>
          <w:rFonts w:ascii="TH SarabunPSK" w:hAnsi="TH SarabunPSK" w:cs="TH SarabunPSK"/>
          <w:sz w:val="32"/>
          <w:szCs w:val="32"/>
        </w:rPr>
        <w:t xml:space="preserve"> (A Five-Star Education) </w:t>
      </w:r>
      <w:r w:rsidRPr="00327E4F">
        <w:rPr>
          <w:rFonts w:ascii="TH SarabunPSK" w:hAnsi="TH SarabunPSK" w:cs="TH SarabunPSK"/>
          <w:sz w:val="32"/>
          <w:szCs w:val="32"/>
          <w:cs/>
        </w:rPr>
        <w:t xml:space="preserve">ใน </w:t>
      </w:r>
      <w:r w:rsidRPr="00327E4F">
        <w:rPr>
          <w:rFonts w:ascii="TH SarabunPSK" w:hAnsi="TH SarabunPSK" w:cs="TH SarabunPSK"/>
          <w:sz w:val="32"/>
          <w:szCs w:val="32"/>
        </w:rPr>
        <w:t xml:space="preserve">7 </w:t>
      </w:r>
      <w:r w:rsidRPr="00327E4F">
        <w:rPr>
          <w:rFonts w:ascii="TH SarabunPSK" w:hAnsi="TH SarabunPSK" w:cs="TH SarabunPSK"/>
          <w:sz w:val="32"/>
          <w:szCs w:val="32"/>
          <w:cs/>
        </w:rPr>
        <w:t xml:space="preserve">หลักเกณฑ์ใหญ่ๆ ได้แก่ </w:t>
      </w:r>
      <w:r w:rsidRPr="00327E4F">
        <w:rPr>
          <w:rFonts w:ascii="TH SarabunPSK" w:hAnsi="TH SarabunPSK" w:cs="TH SarabunPSK"/>
          <w:sz w:val="32"/>
          <w:szCs w:val="32"/>
        </w:rPr>
        <w:t>Getting a job (</w:t>
      </w:r>
      <w:r w:rsidRPr="00327E4F">
        <w:rPr>
          <w:rFonts w:ascii="TH SarabunPSK" w:hAnsi="TH SarabunPSK" w:cs="TH SarabunPSK"/>
          <w:sz w:val="32"/>
          <w:szCs w:val="32"/>
          <w:cs/>
        </w:rPr>
        <w:t xml:space="preserve">การได้งานทำ)  </w:t>
      </w:r>
      <w:r w:rsidRPr="00327E4F">
        <w:rPr>
          <w:rFonts w:ascii="TH SarabunPSK" w:hAnsi="TH SarabunPSK" w:cs="TH SarabunPSK"/>
          <w:sz w:val="32"/>
          <w:szCs w:val="32"/>
        </w:rPr>
        <w:t>Graduate Starting Salaries (</w:t>
      </w:r>
      <w:r w:rsidRPr="00327E4F">
        <w:rPr>
          <w:rFonts w:ascii="TH SarabunPSK" w:hAnsi="TH SarabunPSK" w:cs="TH SarabunPSK"/>
          <w:sz w:val="32"/>
          <w:szCs w:val="32"/>
          <w:cs/>
        </w:rPr>
        <w:t xml:space="preserve">เงินเดือนเริ่มต้นสูง)  </w:t>
      </w:r>
      <w:r w:rsidRPr="00327E4F">
        <w:rPr>
          <w:rFonts w:ascii="TH SarabunPSK" w:hAnsi="TH SarabunPSK" w:cs="TH SarabunPSK"/>
          <w:sz w:val="32"/>
          <w:szCs w:val="32"/>
        </w:rPr>
        <w:t>Positive Graduate Outcomes (</w:t>
      </w:r>
      <w:r w:rsidRPr="00327E4F">
        <w:rPr>
          <w:rFonts w:ascii="TH SarabunPSK" w:hAnsi="TH SarabunPSK" w:cs="TH SarabunPSK"/>
          <w:sz w:val="32"/>
          <w:szCs w:val="32"/>
          <w:cs/>
        </w:rPr>
        <w:t xml:space="preserve">สร้างบัณฑิตที่พึงประสงค์)  </w:t>
      </w:r>
      <w:r w:rsidRPr="00327E4F">
        <w:rPr>
          <w:rFonts w:ascii="TH SarabunPSK" w:hAnsi="TH SarabunPSK" w:cs="TH SarabunPSK"/>
          <w:sz w:val="32"/>
          <w:szCs w:val="32"/>
        </w:rPr>
        <w:t>Generic Skills (</w:t>
      </w:r>
      <w:r w:rsidRPr="00327E4F">
        <w:rPr>
          <w:rFonts w:ascii="TH SarabunPSK" w:hAnsi="TH SarabunPSK" w:cs="TH SarabunPSK"/>
          <w:sz w:val="32"/>
          <w:szCs w:val="32"/>
          <w:cs/>
        </w:rPr>
        <w:t>ความสามารถ)</w:t>
      </w:r>
      <w:r w:rsidRPr="00327E4F">
        <w:rPr>
          <w:rFonts w:ascii="TH SarabunPSK" w:hAnsi="TH SarabunPSK" w:cs="TH SarabunPSK"/>
          <w:sz w:val="32"/>
          <w:szCs w:val="32"/>
        </w:rPr>
        <w:t>Graduate Satisfaction (</w:t>
      </w:r>
      <w:r w:rsidRPr="00327E4F">
        <w:rPr>
          <w:rFonts w:ascii="TH SarabunPSK" w:hAnsi="TH SarabunPSK" w:cs="TH SarabunPSK"/>
          <w:sz w:val="32"/>
          <w:szCs w:val="32"/>
          <w:cs/>
        </w:rPr>
        <w:t xml:space="preserve">ความพึงพอใจของบัณฑิต)  </w:t>
      </w:r>
      <w:r w:rsidRPr="00327E4F">
        <w:rPr>
          <w:rFonts w:ascii="TH SarabunPSK" w:hAnsi="TH SarabunPSK" w:cs="TH SarabunPSK"/>
          <w:sz w:val="32"/>
          <w:szCs w:val="32"/>
        </w:rPr>
        <w:t>Overall Graduate Rating (</w:t>
      </w:r>
      <w:r w:rsidRPr="00327E4F">
        <w:rPr>
          <w:rFonts w:ascii="TH SarabunPSK" w:hAnsi="TH SarabunPSK" w:cs="TH SarabunPSK"/>
          <w:sz w:val="32"/>
          <w:szCs w:val="32"/>
          <w:cs/>
        </w:rPr>
        <w:t xml:space="preserve">การจัดอันดับโดยภาพรวม)  </w:t>
      </w:r>
      <w:r w:rsidRPr="00327E4F">
        <w:rPr>
          <w:rFonts w:ascii="TH SarabunPSK" w:hAnsi="TH SarabunPSK" w:cs="TH SarabunPSK"/>
          <w:sz w:val="32"/>
          <w:szCs w:val="32"/>
        </w:rPr>
        <w:t>Staff Qualifications (</w:t>
      </w:r>
      <w:r w:rsidRPr="00327E4F">
        <w:rPr>
          <w:rFonts w:ascii="TH SarabunPSK" w:hAnsi="TH SarabunPSK" w:cs="TH SarabunPSK"/>
          <w:sz w:val="32"/>
          <w:szCs w:val="32"/>
          <w:cs/>
        </w:rPr>
        <w:t xml:space="preserve">คุณภาพของคณาจารย์)  และ </w:t>
      </w:r>
      <w:r w:rsidRPr="00327E4F">
        <w:rPr>
          <w:rFonts w:ascii="TH SarabunPSK" w:hAnsi="TH SarabunPSK" w:cs="TH SarabunPSK"/>
          <w:sz w:val="32"/>
          <w:szCs w:val="32"/>
        </w:rPr>
        <w:t>Getting a job (</w:t>
      </w:r>
      <w:r w:rsidRPr="00327E4F">
        <w:rPr>
          <w:rFonts w:ascii="TH SarabunPSK" w:hAnsi="TH SarabunPSK" w:cs="TH SarabunPSK"/>
          <w:sz w:val="32"/>
          <w:szCs w:val="32"/>
          <w:cs/>
        </w:rPr>
        <w:t>การได้งานทำ)</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cs/>
        </w:rPr>
        <w:tab/>
        <w:t xml:space="preserve">ยิ่งไปกว่านั้น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 xml:space="preserve">เป็นมหาวิทยาลัยเพียงแห่งเดียวที่ได้รับรางวัล </w:t>
      </w:r>
      <w:r w:rsidRPr="00327E4F">
        <w:rPr>
          <w:rFonts w:ascii="TH SarabunPSK" w:hAnsi="TH SarabunPSK" w:cs="TH SarabunPSK"/>
          <w:sz w:val="32"/>
          <w:szCs w:val="32"/>
        </w:rPr>
        <w:t xml:space="preserve">University of the Year </w:t>
      </w:r>
      <w:r w:rsidRPr="00327E4F">
        <w:rPr>
          <w:rFonts w:ascii="TH SarabunPSK" w:hAnsi="TH SarabunPSK" w:cs="TH SarabunPSK"/>
          <w:sz w:val="32"/>
          <w:szCs w:val="32"/>
          <w:cs/>
        </w:rPr>
        <w:t xml:space="preserve">จาก </w:t>
      </w:r>
      <w:r w:rsidRPr="00327E4F">
        <w:rPr>
          <w:rFonts w:ascii="TH SarabunPSK" w:hAnsi="TH SarabunPSK" w:cs="TH SarabunPSK"/>
          <w:sz w:val="32"/>
          <w:szCs w:val="32"/>
        </w:rPr>
        <w:t>Good Universities Guide 2</w:t>
      </w:r>
      <w:r w:rsidRPr="00327E4F">
        <w:rPr>
          <w:rFonts w:ascii="TH SarabunPSK" w:hAnsi="TH SarabunPSK" w:cs="TH SarabunPSK"/>
          <w:sz w:val="32"/>
          <w:szCs w:val="32"/>
          <w:cs/>
        </w:rPr>
        <w:t xml:space="preserve"> ปีต่อเนื่อง (ปี ค.ศ.</w:t>
      </w:r>
      <w:r w:rsidRPr="00327E4F">
        <w:rPr>
          <w:rFonts w:ascii="TH SarabunPSK" w:hAnsi="TH SarabunPSK" w:cs="TH SarabunPSK"/>
          <w:sz w:val="32"/>
          <w:szCs w:val="32"/>
        </w:rPr>
        <w:t xml:space="preserve">2000 </w:t>
      </w:r>
      <w:r w:rsidRPr="00327E4F">
        <w:rPr>
          <w:rFonts w:ascii="TH SarabunPSK" w:hAnsi="TH SarabunPSK" w:cs="TH SarabunPSK"/>
          <w:sz w:val="32"/>
          <w:szCs w:val="32"/>
          <w:cs/>
        </w:rPr>
        <w:t xml:space="preserve">และ </w:t>
      </w:r>
      <w:r w:rsidRPr="00327E4F">
        <w:rPr>
          <w:rFonts w:ascii="TH SarabunPSK" w:hAnsi="TH SarabunPSK" w:cs="TH SarabunPSK"/>
          <w:sz w:val="32"/>
          <w:szCs w:val="32"/>
        </w:rPr>
        <w:t xml:space="preserve">2001) </w:t>
      </w:r>
      <w:r w:rsidRPr="00327E4F">
        <w:rPr>
          <w:rFonts w:ascii="TH SarabunPSK" w:hAnsi="TH SarabunPSK" w:cs="TH SarabunPSK"/>
          <w:sz w:val="32"/>
          <w:szCs w:val="32"/>
          <w:cs/>
        </w:rPr>
        <w:t xml:space="preserve">และในปี ค.ศ. </w:t>
      </w:r>
      <w:r w:rsidRPr="00327E4F">
        <w:rPr>
          <w:rFonts w:ascii="TH SarabunPSK" w:hAnsi="TH SarabunPSK" w:cs="TH SarabunPSK"/>
          <w:sz w:val="32"/>
          <w:szCs w:val="32"/>
        </w:rPr>
        <w:t xml:space="preserve">2005 University of Wollongong </w:t>
      </w:r>
      <w:r w:rsidRPr="00327E4F">
        <w:rPr>
          <w:rFonts w:ascii="TH SarabunPSK" w:hAnsi="TH SarabunPSK" w:cs="TH SarabunPSK"/>
          <w:sz w:val="32"/>
          <w:szCs w:val="32"/>
          <w:cs/>
        </w:rPr>
        <w:t>ยังได้รับรางวัลสูงสุดของการจัดอันดับมหาวิทยาลัยในประเทศออสเตรเลียด้วย</w:t>
      </w:r>
    </w:p>
    <w:p w:rsidR="00327E4F" w:rsidRPr="00327E4F" w:rsidRDefault="00327E4F" w:rsidP="004F3EBF">
      <w:pPr>
        <w:pStyle w:val="NoSpacing"/>
        <w:spacing w:after="240" w:line="360" w:lineRule="auto"/>
        <w:ind w:firstLine="720"/>
        <w:jc w:val="thaiDistribute"/>
        <w:rPr>
          <w:rFonts w:ascii="TH SarabunPSK" w:hAnsi="TH SarabunPSK" w:cs="TH SarabunPSK"/>
          <w:b/>
          <w:bCs/>
          <w:sz w:val="32"/>
          <w:szCs w:val="32"/>
          <w:u w:val="single"/>
        </w:rPr>
      </w:pPr>
      <w:r w:rsidRPr="00327E4F">
        <w:rPr>
          <w:rFonts w:ascii="TH SarabunPSK" w:hAnsi="TH SarabunPSK" w:cs="TH SarabunPSK"/>
          <w:b/>
          <w:bCs/>
          <w:sz w:val="32"/>
          <w:szCs w:val="32"/>
          <w:u w:val="single"/>
        </w:rPr>
        <w:t>Faculty of Law, University of Wollongong</w:t>
      </w:r>
    </w:p>
    <w:p w:rsidR="00327E4F" w:rsidRPr="00327E4F" w:rsidRDefault="00327E4F" w:rsidP="00327E4F">
      <w:pPr>
        <w:pStyle w:val="NoSpacing"/>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ab/>
      </w:r>
      <w:r w:rsidRPr="00327E4F">
        <w:rPr>
          <w:rFonts w:ascii="TH SarabunPSK" w:hAnsi="TH SarabunPSK" w:cs="TH SarabunPSK"/>
          <w:sz w:val="32"/>
          <w:szCs w:val="32"/>
          <w:cs/>
        </w:rPr>
        <w:t xml:space="preserve">คณะนิติศาสตร์ University of Wollongong ก่อตั้งขึ้นในปี ค.ศ. </w:t>
      </w:r>
      <w:r w:rsidRPr="00327E4F">
        <w:rPr>
          <w:rFonts w:ascii="TH SarabunPSK" w:hAnsi="TH SarabunPSK" w:cs="TH SarabunPSK"/>
          <w:sz w:val="32"/>
          <w:szCs w:val="32"/>
        </w:rPr>
        <w:t xml:space="preserve">1990 </w:t>
      </w:r>
      <w:proofErr w:type="gramStart"/>
      <w:r w:rsidRPr="00327E4F">
        <w:rPr>
          <w:rFonts w:ascii="TH SarabunPSK" w:hAnsi="TH SarabunPSK" w:cs="TH SarabunPSK"/>
          <w:sz w:val="32"/>
          <w:szCs w:val="32"/>
          <w:cs/>
        </w:rPr>
        <w:t>และเริ่มต้นสร้างชื่อเสียงและแสดงศักยภาพของคณาจารย์และนักศึกษาตั้งแต่นั้นเป็นต้นมา  ในปัจจุบัน</w:t>
      </w:r>
      <w:proofErr w:type="gramEnd"/>
      <w:r w:rsidRPr="00327E4F">
        <w:rPr>
          <w:rFonts w:ascii="TH SarabunPSK" w:hAnsi="TH SarabunPSK" w:cs="TH SarabunPSK"/>
          <w:sz w:val="32"/>
          <w:szCs w:val="32"/>
          <w:cs/>
        </w:rPr>
        <w:t xml:space="preserve"> คณะนิติศาสตร์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จัดให้มีการเรียนการสอนทั้งในระดับปริญญาตรี ปริญญาโท และปริญญาเอก  รวมทั้งมีศูนย์</w:t>
      </w:r>
      <w:r w:rsidR="0014374D">
        <w:rPr>
          <w:rFonts w:ascii="TH SarabunPSK" w:hAnsi="TH SarabunPSK" w:cs="TH SarabunPSK" w:hint="cs"/>
          <w:sz w:val="32"/>
          <w:szCs w:val="32"/>
          <w:cs/>
        </w:rPr>
        <w:t>การศึกษาและ</w:t>
      </w:r>
      <w:r w:rsidRPr="00327E4F">
        <w:rPr>
          <w:rFonts w:ascii="TH SarabunPSK" w:hAnsi="TH SarabunPSK" w:cs="TH SarabunPSK"/>
          <w:sz w:val="32"/>
          <w:szCs w:val="32"/>
          <w:cs/>
        </w:rPr>
        <w:t xml:space="preserve">วิจัยเฉพาะด้านอีก </w:t>
      </w:r>
      <w:r w:rsidRPr="00327E4F">
        <w:rPr>
          <w:rFonts w:ascii="TH SarabunPSK" w:hAnsi="TH SarabunPSK" w:cs="TH SarabunPSK"/>
          <w:sz w:val="32"/>
          <w:szCs w:val="32"/>
        </w:rPr>
        <w:t xml:space="preserve">3 </w:t>
      </w:r>
      <w:r w:rsidRPr="00327E4F">
        <w:rPr>
          <w:rFonts w:ascii="TH SarabunPSK" w:hAnsi="TH SarabunPSK" w:cs="TH SarabunPSK"/>
          <w:sz w:val="32"/>
          <w:szCs w:val="32"/>
          <w:cs/>
        </w:rPr>
        <w:t>ศูนย์ ได้แก่</w:t>
      </w:r>
    </w:p>
    <w:p w:rsidR="00327E4F" w:rsidRPr="00327E4F" w:rsidRDefault="00327E4F" w:rsidP="00327E4F">
      <w:pPr>
        <w:pStyle w:val="NoSpacing"/>
        <w:numPr>
          <w:ilvl w:val="0"/>
          <w:numId w:val="8"/>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lastRenderedPageBreak/>
        <w:t>Australian National Centre for Ocean Resources and Security (ANCORS)</w:t>
      </w:r>
    </w:p>
    <w:p w:rsidR="00327E4F" w:rsidRPr="00327E4F" w:rsidRDefault="00327E4F" w:rsidP="00327E4F">
      <w:pPr>
        <w:pStyle w:val="NoSpacing"/>
        <w:numPr>
          <w:ilvl w:val="0"/>
          <w:numId w:val="8"/>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Centre for Transnational Crime Prevention</w:t>
      </w:r>
    </w:p>
    <w:p w:rsidR="00327E4F" w:rsidRPr="00327E4F" w:rsidRDefault="00327E4F" w:rsidP="00327E4F">
      <w:pPr>
        <w:pStyle w:val="NoSpacing"/>
        <w:numPr>
          <w:ilvl w:val="0"/>
          <w:numId w:val="8"/>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Legal Intersections Research Centre</w:t>
      </w:r>
    </w:p>
    <w:p w:rsidR="00327E4F" w:rsidRPr="00327E4F" w:rsidRDefault="00327E4F" w:rsidP="00327E4F">
      <w:pPr>
        <w:pStyle w:val="NoSpacing"/>
        <w:spacing w:after="24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 xml:space="preserve">คณะนิติศาสตร์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 xml:space="preserve">ตั้งอยู่ที่ </w:t>
      </w:r>
      <w:r w:rsidRPr="00327E4F">
        <w:rPr>
          <w:rFonts w:ascii="TH SarabunPSK" w:hAnsi="TH SarabunPSK" w:cs="TH SarabunPSK"/>
          <w:sz w:val="32"/>
          <w:szCs w:val="32"/>
        </w:rPr>
        <w:t xml:space="preserve">McKinnon Building (Building No. 67) University of </w:t>
      </w:r>
      <w:proofErr w:type="gramStart"/>
      <w:r w:rsidRPr="00327E4F">
        <w:rPr>
          <w:rFonts w:ascii="TH SarabunPSK" w:hAnsi="TH SarabunPSK" w:cs="TH SarabunPSK"/>
          <w:sz w:val="32"/>
          <w:szCs w:val="32"/>
        </w:rPr>
        <w:t xml:space="preserve">Wollongong  </w:t>
      </w:r>
      <w:proofErr w:type="spellStart"/>
      <w:r w:rsidRPr="00327E4F">
        <w:rPr>
          <w:rFonts w:ascii="TH SarabunPSK" w:hAnsi="TH SarabunPSK" w:cs="TH SarabunPSK"/>
          <w:sz w:val="32"/>
          <w:szCs w:val="32"/>
        </w:rPr>
        <w:t>WOLLONGONG</w:t>
      </w:r>
      <w:proofErr w:type="spellEnd"/>
      <w:proofErr w:type="gramEnd"/>
      <w:r w:rsidRPr="00327E4F">
        <w:rPr>
          <w:rFonts w:ascii="TH SarabunPSK" w:hAnsi="TH SarabunPSK" w:cs="TH SarabunPSK"/>
          <w:sz w:val="32"/>
          <w:szCs w:val="32"/>
        </w:rPr>
        <w:t xml:space="preserve"> NSW 2522 AUSTRALIA  Phone: +61 2 4221 3456  Website: www.uow.edu.au/law  </w:t>
      </w:r>
      <w:r w:rsidRPr="00327E4F">
        <w:rPr>
          <w:rFonts w:ascii="TH SarabunPSK" w:hAnsi="TH SarabunPSK" w:cs="TH SarabunPSK"/>
          <w:sz w:val="32"/>
          <w:szCs w:val="32"/>
          <w:cs/>
        </w:rPr>
        <w:t>คณบดีคนปัจจุบันซึ่งดำรงตำแหน่งมาตั้งแต่ปี ค.ศ. 2007</w:t>
      </w:r>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คือ </w:t>
      </w:r>
      <w:r w:rsidRPr="00327E4F">
        <w:rPr>
          <w:rFonts w:ascii="TH SarabunPSK" w:hAnsi="TH SarabunPSK" w:cs="TH SarabunPSK"/>
          <w:sz w:val="32"/>
          <w:szCs w:val="32"/>
        </w:rPr>
        <w:t xml:space="preserve">Professor Luke McNamara  </w:t>
      </w:r>
      <w:r w:rsidRPr="00327E4F">
        <w:rPr>
          <w:rFonts w:ascii="TH SarabunPSK" w:hAnsi="TH SarabunPSK" w:cs="TH SarabunPSK"/>
          <w:sz w:val="32"/>
          <w:szCs w:val="32"/>
          <w:cs/>
        </w:rPr>
        <w:t xml:space="preserve">โดยคณะนิติศาสตร์ University of Wollongong มีคณาจารย์ทั้งหมด </w:t>
      </w:r>
      <w:r w:rsidRPr="00327E4F">
        <w:rPr>
          <w:rFonts w:ascii="TH SarabunPSK" w:hAnsi="TH SarabunPSK" w:cs="TH SarabunPSK"/>
          <w:sz w:val="32"/>
          <w:szCs w:val="32"/>
        </w:rPr>
        <w:t>49</w:t>
      </w:r>
      <w:r w:rsidRPr="00327E4F">
        <w:rPr>
          <w:rFonts w:ascii="TH SarabunPSK" w:hAnsi="TH SarabunPSK" w:cs="TH SarabunPSK"/>
          <w:sz w:val="32"/>
          <w:szCs w:val="32"/>
          <w:cs/>
        </w:rPr>
        <w:t xml:space="preserve"> ท่าน</w:t>
      </w:r>
    </w:p>
    <w:p w:rsidR="00327E4F" w:rsidRPr="00327E4F" w:rsidRDefault="00327E4F" w:rsidP="00327E4F">
      <w:pPr>
        <w:pStyle w:val="NoSpacing"/>
        <w:spacing w:after="24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 xml:space="preserve">บริการทางการศึกษาสำหรับนักศึกษานั้น ทางคณะนิติศาสตร์ </w:t>
      </w:r>
      <w:r w:rsidRPr="00327E4F">
        <w:rPr>
          <w:rFonts w:ascii="TH SarabunPSK" w:hAnsi="TH SarabunPSK" w:cs="TH SarabunPSK"/>
          <w:sz w:val="32"/>
          <w:szCs w:val="32"/>
        </w:rPr>
        <w:t xml:space="preserve">University of Wollongong </w:t>
      </w:r>
      <w:proofErr w:type="gramStart"/>
      <w:r w:rsidRPr="00327E4F">
        <w:rPr>
          <w:rFonts w:ascii="TH SarabunPSK" w:hAnsi="TH SarabunPSK" w:cs="TH SarabunPSK"/>
          <w:sz w:val="32"/>
          <w:szCs w:val="32"/>
          <w:cs/>
        </w:rPr>
        <w:t>ได้จัดให้มีห้องสมุดเฉพาะสำหรับนักศึกษากฎหมาย  เพื่อการค้นคว้าทางกฎหมายในด้านต่างๆ</w:t>
      </w:r>
      <w:proofErr w:type="gramEnd"/>
      <w:r w:rsidRPr="00327E4F">
        <w:rPr>
          <w:rFonts w:ascii="TH SarabunPSK" w:hAnsi="TH SarabunPSK" w:cs="TH SarabunPSK"/>
          <w:sz w:val="32"/>
          <w:szCs w:val="32"/>
          <w:cs/>
        </w:rPr>
        <w:t xml:space="preserve"> อย่างเป็นระบบแยกต่างหากจากคณะอื่นๆ  นอกจากนี้ คณะนิติศาสตร์ University of Wollongong ได้ร่วมมือกับฝ่ายเทคโนโลยีของมหาวิทยาลัยจัดทำโปรแกรมที่รวบรวมข้อมูลด้านกฎหมาย  ไม่ว่าจะเป็นข้อมูลเกี่ยวกับการเรียนการสอนของคณะนิติศาสตร์เอง  หรือข้อมูลภายนอก  รวมทั้งระบบค้นคว้าข้อมูลและคดีความของ </w:t>
      </w:r>
      <w:proofErr w:type="spellStart"/>
      <w:r w:rsidRPr="00327E4F">
        <w:rPr>
          <w:rFonts w:ascii="TH SarabunPSK" w:hAnsi="TH SarabunPSK" w:cs="TH SarabunPSK"/>
          <w:sz w:val="32"/>
          <w:szCs w:val="32"/>
        </w:rPr>
        <w:t>WestLaw</w:t>
      </w:r>
      <w:proofErr w:type="spellEnd"/>
      <w:r w:rsidRPr="00327E4F">
        <w:rPr>
          <w:rFonts w:ascii="TH SarabunPSK" w:hAnsi="TH SarabunPSK" w:cs="TH SarabunPSK"/>
          <w:sz w:val="32"/>
          <w:szCs w:val="32"/>
        </w:rPr>
        <w:t xml:space="preserve"> </w:t>
      </w:r>
      <w:r w:rsidRPr="00327E4F">
        <w:rPr>
          <w:rFonts w:ascii="TH SarabunPSK" w:hAnsi="TH SarabunPSK" w:cs="TH SarabunPSK"/>
          <w:sz w:val="32"/>
          <w:szCs w:val="32"/>
          <w:cs/>
        </w:rPr>
        <w:t xml:space="preserve">และ </w:t>
      </w:r>
      <w:r w:rsidRPr="00327E4F">
        <w:rPr>
          <w:rFonts w:ascii="TH SarabunPSK" w:hAnsi="TH SarabunPSK" w:cs="TH SarabunPSK"/>
          <w:sz w:val="32"/>
          <w:szCs w:val="32"/>
        </w:rPr>
        <w:t xml:space="preserve">LexisNexis </w:t>
      </w:r>
      <w:r w:rsidRPr="00327E4F">
        <w:rPr>
          <w:rFonts w:ascii="TH SarabunPSK" w:hAnsi="TH SarabunPSK" w:cs="TH SarabunPSK"/>
          <w:sz w:val="32"/>
          <w:szCs w:val="32"/>
          <w:cs/>
        </w:rPr>
        <w:t>ซึ่งมีชื่อเสียงระดับโลกด้วย</w:t>
      </w:r>
    </w:p>
    <w:p w:rsidR="00327E4F" w:rsidRPr="00327E4F" w:rsidRDefault="00327E4F" w:rsidP="00327E4F">
      <w:pPr>
        <w:pStyle w:val="NoSpacing"/>
        <w:spacing w:after="240" w:line="360" w:lineRule="auto"/>
        <w:ind w:firstLine="720"/>
        <w:jc w:val="thaiDistribute"/>
        <w:rPr>
          <w:rFonts w:ascii="TH SarabunPSK" w:hAnsi="TH SarabunPSK" w:cs="TH SarabunPSK"/>
          <w:sz w:val="32"/>
          <w:szCs w:val="32"/>
        </w:rPr>
      </w:pPr>
      <w:r w:rsidRPr="00327E4F">
        <w:rPr>
          <w:rFonts w:ascii="TH SarabunPSK" w:hAnsi="TH SarabunPSK" w:cs="TH SarabunPSK"/>
          <w:sz w:val="32"/>
          <w:szCs w:val="32"/>
          <w:cs/>
        </w:rPr>
        <w:t xml:space="preserve">ในด้านการเรียนการสอน คณะนิติศาสตร์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ได้จัดให้มีการเรียนการสอน ดังนี้</w:t>
      </w:r>
    </w:p>
    <w:p w:rsidR="00327E4F" w:rsidRPr="00327E4F" w:rsidRDefault="00327E4F" w:rsidP="00327E4F">
      <w:pPr>
        <w:autoSpaceDE w:val="0"/>
        <w:autoSpaceDN w:val="0"/>
        <w:adjustRightInd w:val="0"/>
        <w:spacing w:after="240" w:line="360" w:lineRule="auto"/>
        <w:ind w:firstLine="720"/>
        <w:rPr>
          <w:rFonts w:ascii="TH SarabunPSK" w:hAnsi="TH SarabunPSK" w:cs="TH SarabunPSK"/>
          <w:b/>
          <w:bCs/>
          <w:sz w:val="32"/>
          <w:szCs w:val="32"/>
        </w:rPr>
      </w:pPr>
      <w:r w:rsidRPr="00327E4F">
        <w:rPr>
          <w:rFonts w:ascii="TH SarabunPSK" w:hAnsi="TH SarabunPSK" w:cs="TH SarabunPSK"/>
          <w:b/>
          <w:bCs/>
          <w:sz w:val="32"/>
          <w:szCs w:val="32"/>
        </w:rPr>
        <w:t xml:space="preserve">CMP 901 </w:t>
      </w:r>
      <w:proofErr w:type="gramStart"/>
      <w:r w:rsidRPr="00327E4F">
        <w:rPr>
          <w:rFonts w:ascii="TH SarabunPSK" w:hAnsi="TH SarabunPSK" w:cs="TH SarabunPSK"/>
          <w:b/>
          <w:bCs/>
          <w:sz w:val="32"/>
          <w:szCs w:val="32"/>
        </w:rPr>
        <w:t>Strategy</w:t>
      </w:r>
      <w:proofErr w:type="gramEnd"/>
      <w:r w:rsidRPr="00327E4F">
        <w:rPr>
          <w:rFonts w:ascii="TH SarabunPSK" w:hAnsi="TH SarabunPSK" w:cs="TH SarabunPSK"/>
          <w:b/>
          <w:bCs/>
          <w:sz w:val="32"/>
          <w:szCs w:val="32"/>
        </w:rPr>
        <w:t xml:space="preserve"> and Sea Power</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presentations, Research Paper</w:t>
      </w:r>
    </w:p>
    <w:p w:rsidR="00327E4F" w:rsidRPr="00327E4F" w:rsidRDefault="00327E4F" w:rsidP="00327E4F">
      <w:pPr>
        <w:autoSpaceDE w:val="0"/>
        <w:autoSpaceDN w:val="0"/>
        <w:adjustRightInd w:val="0"/>
        <w:spacing w:after="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course will cover the following issues: the </w:t>
      </w:r>
      <w:proofErr w:type="spellStart"/>
      <w:r w:rsidRPr="00327E4F">
        <w:rPr>
          <w:rFonts w:ascii="TH SarabunPSK" w:hAnsi="TH SarabunPSK" w:cs="TH SarabunPSK"/>
          <w:sz w:val="32"/>
          <w:szCs w:val="32"/>
        </w:rPr>
        <w:t>Mahanian</w:t>
      </w:r>
      <w:proofErr w:type="spellEnd"/>
      <w:r w:rsidRPr="00327E4F">
        <w:rPr>
          <w:rFonts w:ascii="TH SarabunPSK" w:hAnsi="TH SarabunPSK" w:cs="TH SarabunPSK"/>
          <w:sz w:val="32"/>
          <w:szCs w:val="32"/>
        </w:rPr>
        <w:t xml:space="preserve"> legacy, the great White Fleet, the Gunboat Diplomacy, the Washington Disarmament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lastRenderedPageBreak/>
        <w:t>Conference, Power in the Pacific, the Pacific War, the Cold War and the Nuclear Age, ANZUS and the Radford-Collins Agreement, the Asia-Pacific Regional Context, Lehman and the Forward Maritime Strategy, the New World Order.</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902 Law of the Sea</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will cover the following: the history of international ocean management regimes; the 1982 Law of the Sea Convention; the Law of Armed Conflict of the Sea; the international legal regulation of marine resources; the protection of the marine environment; and law and order at sea.</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903 Australian Maritime Power</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course deals with the historical evolution of Australian maritime power from a naval perspective. Topics covered include: international oceans politics; the uses of the sea; the development of national oceans policy; regional maritime policy issues in the Asia-Pacific; maritime and security arrangements in the Asia-Pacific region; Australia's maritime science and technology plan; co-operative arrangements for regional maritime surveillance and maritime transport.</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CMP 904 Maritime </w:t>
      </w:r>
      <w:proofErr w:type="gramStart"/>
      <w:r w:rsidRPr="00327E4F">
        <w:rPr>
          <w:rFonts w:ascii="TH SarabunPSK" w:hAnsi="TH SarabunPSK" w:cs="TH SarabunPSK"/>
          <w:b/>
          <w:bCs/>
          <w:sz w:val="32"/>
          <w:szCs w:val="32"/>
        </w:rPr>
        <w:t>Regulation</w:t>
      </w:r>
      <w:proofErr w:type="gramEnd"/>
      <w:r w:rsidRPr="00327E4F">
        <w:rPr>
          <w:rFonts w:ascii="TH SarabunPSK" w:hAnsi="TH SarabunPSK" w:cs="TH SarabunPSK"/>
          <w:b/>
          <w:bCs/>
          <w:sz w:val="32"/>
          <w:szCs w:val="32"/>
        </w:rPr>
        <w:t xml:space="preserve"> and Enforcement</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lastRenderedPageBreak/>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Syndicate work and other class presentations,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proofErr w:type="gramStart"/>
      <w:r w:rsidRPr="00327E4F">
        <w:rPr>
          <w:rFonts w:ascii="TH SarabunPSK" w:hAnsi="TH SarabunPSK" w:cs="TH SarabunPSK"/>
          <w:sz w:val="32"/>
          <w:szCs w:val="32"/>
        </w:rPr>
        <w:t>research</w:t>
      </w:r>
      <w:proofErr w:type="gramEnd"/>
      <w:r w:rsidRPr="00327E4F">
        <w:rPr>
          <w:rFonts w:ascii="TH SarabunPSK" w:hAnsi="TH SarabunPSK" w:cs="TH SarabunPSK"/>
          <w:sz w:val="32"/>
          <w:szCs w:val="32"/>
        </w:rPr>
        <w:t xml:space="preserve">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course focuses on the specific enforcement and regulatory powers, and responsibilities of states in the various maritime zones of jurisdiction, i.e. the territorial sea, the EEZ, continental shelf and high seas. Relevant policy and legal considerations in the development and enforcement of maritime jurisdiction will be covered.</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905 Legal Regulation of Shipping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course addresses the legal and regulatory frameworks relevant to shipping. It comprises two main elements: 1. The International Regulatory Framework, including: the Law of the Sea Convention; the role of the IMO; IMO related conventions; regional regulatory frameworks; and the arrest and detention of ships. 2. The Australian Domestic Regulatory Framework, including: the constitutional</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proofErr w:type="gramStart"/>
      <w:r w:rsidRPr="00327E4F">
        <w:rPr>
          <w:rFonts w:ascii="TH SarabunPSK" w:hAnsi="TH SarabunPSK" w:cs="TH SarabunPSK"/>
          <w:sz w:val="32"/>
          <w:szCs w:val="32"/>
        </w:rPr>
        <w:t>framework</w:t>
      </w:r>
      <w:proofErr w:type="gramEnd"/>
      <w:r w:rsidRPr="00327E4F">
        <w:rPr>
          <w:rFonts w:ascii="TH SarabunPSK" w:hAnsi="TH SarabunPSK" w:cs="TH SarabunPSK"/>
          <w:sz w:val="32"/>
          <w:szCs w:val="32"/>
        </w:rPr>
        <w:t>; the administrative framework; the Navigation Act; marine insurance; and salvage.</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906 Comparative Oceans Policy</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 xml:space="preserve">The course analyses policy implications of increased sea use, comprising the following aspects: the conceptual basis for an integrated national ocean policy; the integration of national </w:t>
      </w:r>
      <w:proofErr w:type="spellStart"/>
      <w:r w:rsidRPr="00327E4F">
        <w:rPr>
          <w:rFonts w:ascii="TH SarabunPSK" w:hAnsi="TH SarabunPSK" w:cs="TH SarabunPSK"/>
          <w:sz w:val="32"/>
          <w:szCs w:val="32"/>
        </w:rPr>
        <w:t>sectoral</w:t>
      </w:r>
      <w:proofErr w:type="spellEnd"/>
      <w:r w:rsidRPr="00327E4F">
        <w:rPr>
          <w:rFonts w:ascii="TH SarabunPSK" w:hAnsi="TH SarabunPSK" w:cs="TH SarabunPSK"/>
          <w:sz w:val="32"/>
          <w:szCs w:val="32"/>
        </w:rPr>
        <w:t xml:space="preserve"> interests such as marine industries and other stakeholders; integrating ocean and coastal management; Australia's Oceans Policy; ocean policy developments in other parts of the world; and regional</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sz w:val="32"/>
          <w:szCs w:val="32"/>
        </w:rPr>
        <w:t>cooperation</w:t>
      </w:r>
      <w:proofErr w:type="gramEnd"/>
      <w:r w:rsidRPr="00327E4F">
        <w:rPr>
          <w:rFonts w:ascii="TH SarabunPSK" w:hAnsi="TH SarabunPSK" w:cs="TH SarabunPSK"/>
          <w:sz w:val="32"/>
          <w:szCs w:val="32"/>
        </w:rPr>
        <w:t xml:space="preserve"> and management of shared ocean space, especially within the Southeast Asia.</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907 Shipping and Ports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addresses the key economic, geographic and policy aspects of international and domestic shipping and port operations. Key content includes global and Asia-Pacific trade, the emergence of a system of hub ports, and introduction to shipping and port/logistics economics, types of shipping, technology trends in shipping and port operations, flagging out of merchant fleets and port state control issues.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908 Contemporary Maritime Issues in the Asia-Pacific Region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This course deals with the leading maritime issues in the Asia-Pacific region, including: maritime territorial disputes (South China Sea, Taiwan, East China Sea, </w:t>
      </w:r>
      <w:proofErr w:type="spellStart"/>
      <w:r w:rsidRPr="00327E4F">
        <w:rPr>
          <w:rFonts w:ascii="TH SarabunPSK" w:hAnsi="TH SarabunPSK" w:cs="TH SarabunPSK"/>
          <w:sz w:val="32"/>
          <w:szCs w:val="32"/>
        </w:rPr>
        <w:t>Kuriles</w:t>
      </w:r>
      <w:proofErr w:type="spellEnd"/>
      <w:r w:rsidRPr="00327E4F">
        <w:rPr>
          <w:rFonts w:ascii="TH SarabunPSK" w:hAnsi="TH SarabunPSK" w:cs="TH SarabunPSK"/>
          <w:sz w:val="32"/>
          <w:szCs w:val="32"/>
        </w:rPr>
        <w:t>); piracy/sea robbery; archipelagic sea lane passage; military operations in the EEZ; confidence-building; naval cooperation and competition; and maritime terrorism.</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909 International Marine Environmental Law and Management</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lastRenderedPageBreak/>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covers International marine environmental law and conventions, including Part XII of the Law of the Sea Convention and Agenda 21; the specific concerns with, and importance of, the marine environment; important international conventions impacting upon the use and protection of the marine environment, and the domestic and international legal and policy implications of those conventions; the state of world and regional fisheries, and the legal and political efforts to sustain fish stocks.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CMP 910 Selected </w:t>
      </w:r>
      <w:proofErr w:type="gramStart"/>
      <w:r w:rsidRPr="00327E4F">
        <w:rPr>
          <w:rFonts w:ascii="TH SarabunPSK" w:hAnsi="TH SarabunPSK" w:cs="TH SarabunPSK"/>
          <w:b/>
          <w:bCs/>
          <w:sz w:val="32"/>
          <w:szCs w:val="32"/>
        </w:rPr>
        <w:t>Topic</w:t>
      </w:r>
      <w:proofErr w:type="gramEnd"/>
      <w:r w:rsidRPr="00327E4F">
        <w:rPr>
          <w:rFonts w:ascii="TH SarabunPSK" w:hAnsi="TH SarabunPSK" w:cs="TH SarabunPSK"/>
          <w:b/>
          <w:bCs/>
          <w:sz w:val="32"/>
          <w:szCs w:val="32"/>
        </w:rPr>
        <w:t xml:space="preserve">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Autumn Wollongong Distance</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Spring Wollongong Distance</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10,000 word research paper in an approved topic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911 Research Project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lastRenderedPageBreak/>
        <w:t xml:space="preserve">Assessment: </w:t>
      </w:r>
      <w:r w:rsidRPr="00327E4F">
        <w:rPr>
          <w:rFonts w:ascii="TH SarabunPSK" w:hAnsi="TH SarabunPSK" w:cs="TH SarabunPSK"/>
          <w:sz w:val="32"/>
          <w:szCs w:val="32"/>
        </w:rPr>
        <w:t>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10,000 word research paper in an approved topic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CMP 912 Minor </w:t>
      </w:r>
      <w:proofErr w:type="gramStart"/>
      <w:r w:rsidRPr="00327E4F">
        <w:rPr>
          <w:rFonts w:ascii="TH SarabunPSK" w:hAnsi="TH SarabunPSK" w:cs="TH SarabunPSK"/>
          <w:b/>
          <w:bCs/>
          <w:sz w:val="32"/>
          <w:szCs w:val="32"/>
        </w:rPr>
        <w:t>Thesis</w:t>
      </w:r>
      <w:proofErr w:type="gramEnd"/>
      <w:r w:rsidRPr="00327E4F">
        <w:rPr>
          <w:rFonts w:ascii="TH SarabunPSK" w:hAnsi="TH SarabunPSK" w:cs="TH SarabunPSK"/>
          <w:b/>
          <w:bCs/>
          <w:sz w:val="32"/>
          <w:szCs w:val="32"/>
        </w:rPr>
        <w:t xml:space="preserve">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16</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Thesis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20,000 word minor thesis in an approved topic in maritime studies.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proofErr w:type="gramStart"/>
      <w:r w:rsidRPr="00327E4F">
        <w:rPr>
          <w:rFonts w:ascii="TH SarabunPSK" w:hAnsi="TH SarabunPSK" w:cs="TH SarabunPSK"/>
          <w:b/>
          <w:bCs/>
          <w:sz w:val="32"/>
          <w:szCs w:val="32"/>
        </w:rPr>
        <w:t>CMP 913 Integrated Marine and Coastal Management</w:t>
      </w:r>
      <w:proofErr w:type="gramEnd"/>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 xml:space="preserve">Syndicate work and other class presentations </w:t>
      </w:r>
    </w:p>
    <w:p w:rsidR="00327E4F" w:rsidRPr="00327E4F" w:rsidRDefault="00327E4F" w:rsidP="00327E4F">
      <w:pPr>
        <w:autoSpaceDE w:val="0"/>
        <w:autoSpaceDN w:val="0"/>
        <w:adjustRightInd w:val="0"/>
        <w:spacing w:after="240" w:line="360" w:lineRule="auto"/>
        <w:ind w:left="1440"/>
        <w:rPr>
          <w:rFonts w:ascii="TH SarabunPSK" w:hAnsi="TH SarabunPSK" w:cs="TH SarabunPSK"/>
          <w:sz w:val="32"/>
          <w:szCs w:val="32"/>
        </w:rPr>
      </w:pPr>
      <w:r w:rsidRPr="00327E4F">
        <w:rPr>
          <w:rFonts w:ascii="TH SarabunPSK" w:hAnsi="TH SarabunPSK" w:cs="TH SarabunPSK"/>
          <w:b/>
          <w:bCs/>
          <w:sz w:val="32"/>
          <w:szCs w:val="32"/>
        </w:rPr>
        <w:t xml:space="preserve">        </w:t>
      </w:r>
      <w:r w:rsidRPr="00327E4F">
        <w:rPr>
          <w:rFonts w:ascii="TH SarabunPSK" w:hAnsi="TH SarabunPSK" w:cs="TH SarabunPSK"/>
          <w:sz w:val="32"/>
          <w:szCs w:val="32"/>
        </w:rPr>
        <w:t>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subject covers: 1. </w:t>
      </w:r>
      <w:proofErr w:type="gramStart"/>
      <w:r w:rsidRPr="00327E4F">
        <w:rPr>
          <w:rFonts w:ascii="TH SarabunPSK" w:hAnsi="TH SarabunPSK" w:cs="TH SarabunPSK"/>
          <w:sz w:val="32"/>
          <w:szCs w:val="32"/>
        </w:rPr>
        <w:t>The</w:t>
      </w:r>
      <w:proofErr w:type="gramEnd"/>
      <w:r w:rsidRPr="00327E4F">
        <w:rPr>
          <w:rFonts w:ascii="TH SarabunPSK" w:hAnsi="TH SarabunPSK" w:cs="TH SarabunPSK"/>
          <w:sz w:val="32"/>
          <w:szCs w:val="32"/>
        </w:rPr>
        <w:t xml:space="preserve"> processes and importance of marine and coastal environments 2. </w:t>
      </w:r>
      <w:proofErr w:type="gramStart"/>
      <w:r w:rsidRPr="00327E4F">
        <w:rPr>
          <w:rFonts w:ascii="TH SarabunPSK" w:hAnsi="TH SarabunPSK" w:cs="TH SarabunPSK"/>
          <w:sz w:val="32"/>
          <w:szCs w:val="32"/>
        </w:rPr>
        <w:t xml:space="preserve">Marine and coastal resources, ecological systems and </w:t>
      </w:r>
      <w:r w:rsidRPr="00327E4F">
        <w:rPr>
          <w:rFonts w:ascii="TH SarabunPSK" w:hAnsi="TH SarabunPSK" w:cs="TH SarabunPSK"/>
          <w:sz w:val="32"/>
          <w:szCs w:val="32"/>
        </w:rPr>
        <w:lastRenderedPageBreak/>
        <w:t>ecosystem services.</w:t>
      </w:r>
      <w:proofErr w:type="gramEnd"/>
      <w:r w:rsidRPr="00327E4F">
        <w:rPr>
          <w:rFonts w:ascii="TH SarabunPSK" w:hAnsi="TH SarabunPSK" w:cs="TH SarabunPSK"/>
          <w:sz w:val="32"/>
          <w:szCs w:val="32"/>
        </w:rPr>
        <w:t xml:space="preserve"> 3. The factors involved with integrated coastal zone management. 4. Planning for integrated management: roles, components, parties and processes.</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914 International Fisheries Law</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Syndicate work and other class presentations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course addresses: 1. The Law of</w:t>
      </w:r>
      <w:r w:rsidRPr="00327E4F">
        <w:rPr>
          <w:rFonts w:ascii="TH SarabunPSK" w:hAnsi="TH SarabunPSK" w:cs="TH SarabunPSK"/>
          <w:sz w:val="32"/>
          <w:szCs w:val="32"/>
        </w:rPr>
        <w:tab/>
        <w:t>the Sea Convention framework for international fisheries law; 2. Shortcomings of the Law of the Sea framework; 3. Post-Law of the Sea fisheries instruments; 4. Fisheries enforcement; 5. Regional fisheries management organizations; 6. Fisheries sector dispute settlement.</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CMP 914 International Fisheries Law</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Syndicate work and other class presentations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course addresses: 1. The Law of the Sea Convention framework for international fisheries law; 2. Shortcomings of the Law of the Sea </w:t>
      </w:r>
      <w:r w:rsidRPr="00327E4F">
        <w:rPr>
          <w:rFonts w:ascii="TH SarabunPSK" w:hAnsi="TH SarabunPSK" w:cs="TH SarabunPSK"/>
          <w:sz w:val="32"/>
          <w:szCs w:val="32"/>
        </w:rPr>
        <w:lastRenderedPageBreak/>
        <w:t>framework; 3. Post-Law of the Sea fisheries instruments; 4. Fisheries enforcement; 5. Regional fisheries management organizations; 6. Fisheries sector dispute settlement.</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LAW 930 Research Project in Natural Resources Law</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24</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Research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Content as arranged.</w:t>
      </w:r>
      <w:proofErr w:type="gramEnd"/>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LAW 960 Legal Studies </w:t>
      </w:r>
      <w:proofErr w:type="gramStart"/>
      <w:r w:rsidRPr="00327E4F">
        <w:rPr>
          <w:rFonts w:ascii="TH SarabunPSK" w:hAnsi="TH SarabunPSK" w:cs="TH SarabunPSK"/>
          <w:b/>
          <w:bCs/>
          <w:sz w:val="32"/>
          <w:szCs w:val="32"/>
        </w:rPr>
        <w:t>For</w:t>
      </w:r>
      <w:proofErr w:type="gramEnd"/>
      <w:r w:rsidRPr="00327E4F">
        <w:rPr>
          <w:rFonts w:ascii="TH SarabunPSK" w:hAnsi="TH SarabunPSK" w:cs="TH SarabunPSK"/>
          <w:b/>
          <w:bCs/>
          <w:sz w:val="32"/>
          <w:szCs w:val="32"/>
        </w:rPr>
        <w:t xml:space="preserve"> Professionals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6</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 x 1L, 1S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On-line component, research essay, class participation,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is divided into four components. The first is designed to develop a grasp of the nature and processes of law; the second introduces the area of commercial transactions; the third considers business structures; and the fourth explores the range of legal duties placed on professionals.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LAW 969 Occupational </w:t>
      </w:r>
      <w:proofErr w:type="gramStart"/>
      <w:r w:rsidRPr="00327E4F">
        <w:rPr>
          <w:rFonts w:ascii="TH SarabunPSK" w:hAnsi="TH SarabunPSK" w:cs="TH SarabunPSK"/>
          <w:b/>
          <w:bCs/>
          <w:sz w:val="32"/>
          <w:szCs w:val="32"/>
        </w:rPr>
        <w:t>Health</w:t>
      </w:r>
      <w:proofErr w:type="gramEnd"/>
      <w:r w:rsidRPr="00327E4F">
        <w:rPr>
          <w:rFonts w:ascii="TH SarabunPSK" w:hAnsi="TH SarabunPSK" w:cs="TH SarabunPSK"/>
          <w:b/>
          <w:bCs/>
          <w:sz w:val="32"/>
          <w:szCs w:val="32"/>
        </w:rPr>
        <w:t xml:space="preserve"> and Safety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6</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4 day intensive (dates TBA)</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Assessment: </w:t>
      </w:r>
      <w:r w:rsidRPr="00327E4F">
        <w:rPr>
          <w:rFonts w:ascii="TH SarabunPSK" w:hAnsi="TH SarabunPSK" w:cs="TH SarabunPSK"/>
          <w:sz w:val="32"/>
          <w:szCs w:val="32"/>
        </w:rPr>
        <w:t>Class participation, research essay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This subject is concerned with the study of the legal regime governing health, safety and welfare of people at work in New South Wales. Its focus will be the Occupational Health and Safety Act 2000 and the Occupational Health and Safety Regulations 2001.</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LAW 970 Banking and Financial Institutions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6</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Refer to subject outline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legal framework establishing, controlling and regulating financial institutions, including the Reserve Bank, banks, money market dealers and securities.</w:t>
      </w:r>
      <w:proofErr w:type="gramEnd"/>
      <w:r w:rsidRPr="00327E4F">
        <w:rPr>
          <w:rFonts w:ascii="TH SarabunPSK" w:hAnsi="TH SarabunPSK" w:cs="TH SarabunPSK"/>
          <w:sz w:val="32"/>
          <w:szCs w:val="32"/>
        </w:rPr>
        <w:t xml:space="preserve"> The law dealing with financial money market instruments, particularly bills of exchange, promissory notes and </w:t>
      </w:r>
      <w:proofErr w:type="spellStart"/>
      <w:r w:rsidRPr="00327E4F">
        <w:rPr>
          <w:rFonts w:ascii="TH SarabunPSK" w:hAnsi="TH SarabunPSK" w:cs="TH SarabunPSK"/>
          <w:sz w:val="32"/>
          <w:szCs w:val="32"/>
        </w:rPr>
        <w:t>cheques</w:t>
      </w:r>
      <w:proofErr w:type="spellEnd"/>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rPr>
        <w:t>Legal basis of the relationship between financial institutions and their clients.</w:t>
      </w:r>
      <w:proofErr w:type="gramEnd"/>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rPr>
        <w:t>The law of securities - nature and types of securities; capacity and authority of borrowers entering transactions; remedies available to secured lenders.</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LAW 993 Research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Contact Hours: </w:t>
      </w:r>
      <w:r w:rsidRPr="00327E4F">
        <w:rPr>
          <w:rFonts w:ascii="TH SarabunPSK" w:hAnsi="TH SarabunPSK" w:cs="TH SarabunPSK"/>
          <w:sz w:val="32"/>
          <w:szCs w:val="32"/>
        </w:rPr>
        <w:t xml:space="preserve">Spring 2S, </w:t>
      </w:r>
      <w:proofErr w:type="gramStart"/>
      <w:r w:rsidRPr="00327E4F">
        <w:rPr>
          <w:rFonts w:ascii="TH SarabunPSK" w:hAnsi="TH SarabunPSK" w:cs="TH SarabunPSK"/>
          <w:sz w:val="32"/>
          <w:szCs w:val="32"/>
        </w:rPr>
        <w:t>Autumn</w:t>
      </w:r>
      <w:proofErr w:type="gramEnd"/>
      <w:r w:rsidRPr="00327E4F">
        <w:rPr>
          <w:rFonts w:ascii="TH SarabunPSK" w:hAnsi="TH SarabunPSK" w:cs="TH SarabunPSK"/>
          <w:sz w:val="32"/>
          <w:szCs w:val="32"/>
        </w:rPr>
        <w:t xml:space="preserve">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Performance is assessed by progress on a number of tasks, with the greatest weight given to the final research paper. The research paper will be assessed by two persons appointed by the Dean on the recommendation of the subject co-</w:t>
      </w:r>
      <w:proofErr w:type="spellStart"/>
      <w:r w:rsidRPr="00327E4F">
        <w:rPr>
          <w:rFonts w:ascii="TH SarabunPSK" w:hAnsi="TH SarabunPSK" w:cs="TH SarabunPSK"/>
          <w:sz w:val="32"/>
          <w:szCs w:val="32"/>
        </w:rPr>
        <w:t>ordinator</w:t>
      </w:r>
      <w:proofErr w:type="spellEnd"/>
      <w:r w:rsidRPr="00327E4F">
        <w:rPr>
          <w:rFonts w:ascii="TH SarabunPSK" w:hAnsi="TH SarabunPSK" w:cs="TH SarabunPSK"/>
          <w:sz w:val="32"/>
          <w:szCs w:val="32"/>
        </w:rPr>
        <w:t>. Each examiner must provide a written report which will be made available to the students and the supervisor.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 supervised research paper of no more than 10,000 words.</w:t>
      </w:r>
      <w:proofErr w:type="gramEnd"/>
      <w:r w:rsidRPr="00327E4F">
        <w:rPr>
          <w:rFonts w:ascii="TH SarabunPSK" w:hAnsi="TH SarabunPSK" w:cs="TH SarabunPSK"/>
          <w:sz w:val="32"/>
          <w:szCs w:val="32"/>
        </w:rPr>
        <w:t xml:space="preserve"> Information may be obtained from the Postgraduate Co-</w:t>
      </w:r>
      <w:proofErr w:type="spellStart"/>
      <w:r w:rsidRPr="00327E4F">
        <w:rPr>
          <w:rFonts w:ascii="TH SarabunPSK" w:hAnsi="TH SarabunPSK" w:cs="TH SarabunPSK"/>
          <w:sz w:val="32"/>
          <w:szCs w:val="32"/>
        </w:rPr>
        <w:t>ordinator</w:t>
      </w:r>
      <w:proofErr w:type="spellEnd"/>
      <w:r w:rsidRPr="00327E4F">
        <w:rPr>
          <w:rFonts w:ascii="TH SarabunPSK" w:hAnsi="TH SarabunPSK" w:cs="TH SarabunPSK"/>
          <w:sz w:val="32"/>
          <w:szCs w:val="32"/>
        </w:rPr>
        <w:t xml:space="preserve"> or Sub-Dean regarding the research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LAW 994 Legal Research </w:t>
      </w:r>
      <w:proofErr w:type="gramStart"/>
      <w:r w:rsidRPr="00327E4F">
        <w:rPr>
          <w:rFonts w:ascii="TH SarabunPSK" w:hAnsi="TH SarabunPSK" w:cs="TH SarabunPSK"/>
          <w:b/>
          <w:bCs/>
          <w:sz w:val="32"/>
          <w:szCs w:val="32"/>
        </w:rPr>
        <w:t>Proposal</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This subject will provide students with the skills to develop a research proposal suitable for research at Master's level, and to choose an appropriate methodology for carrying out the research. It will explore the range of approaches available to legal researchers at a time when legal research is in a considerable state of flux. Traditional approaches based on detailed analysis of case law and legislation will be compared and contrasted with socio-legal approaches which rely on theoretical and methodological inputs from other disciplines. In particular, the relevance of empirical research to the issues of implementation and </w:t>
      </w:r>
      <w:r w:rsidRPr="00327E4F">
        <w:rPr>
          <w:rFonts w:ascii="TH SarabunPSK" w:hAnsi="TH SarabunPSK" w:cs="TH SarabunPSK"/>
          <w:sz w:val="32"/>
          <w:szCs w:val="32"/>
        </w:rPr>
        <w:lastRenderedPageBreak/>
        <w:t xml:space="preserve">law reform, both qualitative and </w:t>
      </w:r>
      <w:proofErr w:type="spellStart"/>
      <w:proofErr w:type="gramStart"/>
      <w:r w:rsidRPr="00327E4F">
        <w:rPr>
          <w:rFonts w:ascii="TH SarabunPSK" w:hAnsi="TH SarabunPSK" w:cs="TH SarabunPSK"/>
          <w:sz w:val="32"/>
          <w:szCs w:val="32"/>
        </w:rPr>
        <w:t>quantative</w:t>
      </w:r>
      <w:proofErr w:type="spellEnd"/>
      <w:r w:rsidRPr="00327E4F">
        <w:rPr>
          <w:rFonts w:ascii="TH SarabunPSK" w:hAnsi="TH SarabunPSK" w:cs="TH SarabunPSK"/>
          <w:sz w:val="32"/>
          <w:szCs w:val="32"/>
        </w:rPr>
        <w:t>,</w:t>
      </w:r>
      <w:proofErr w:type="gramEnd"/>
      <w:r w:rsidRPr="00327E4F">
        <w:rPr>
          <w:rFonts w:ascii="TH SarabunPSK" w:hAnsi="TH SarabunPSK" w:cs="TH SarabunPSK"/>
          <w:sz w:val="32"/>
          <w:szCs w:val="32"/>
        </w:rPr>
        <w:t xml:space="preserve"> will be examined. After completing the subject, students will be in a position to pursue more detailed studies in relation to their methodology of choice.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LAW9317 E-Commerce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6</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class tests, research essay or class presentation and report.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subject explores some of the more significant legal and regulatory issues and developments that e-commerce gives rise to. The main perspective is that of the on-line business and its risk management needs for achieving business success. This brings the interests of </w:t>
      </w:r>
      <w:proofErr w:type="gramStart"/>
      <w:r w:rsidRPr="00327E4F">
        <w:rPr>
          <w:rFonts w:ascii="TH SarabunPSK" w:hAnsi="TH SarabunPSK" w:cs="TH SarabunPSK"/>
          <w:sz w:val="32"/>
          <w:szCs w:val="32"/>
        </w:rPr>
        <w:t>suppliers</w:t>
      </w:r>
      <w:proofErr w:type="gramEnd"/>
      <w:r w:rsidRPr="00327E4F">
        <w:rPr>
          <w:rFonts w:ascii="TH SarabunPSK" w:hAnsi="TH SarabunPSK" w:cs="TH SarabunPSK"/>
          <w:sz w:val="32"/>
          <w:szCs w:val="32"/>
        </w:rPr>
        <w:t xml:space="preserve"> consumers and regulators into focus. We begin with an overview of the cyber-marketplace and relevant public policy considerations. Then we adopt a timeline approach focusing on those issues and developments most relevant at start up and once the business opens for on-line trading. Start up introduces intellectual property law, privacy and transactional security issues and responses. On-line trading raises identity, contract, consumer protection, payment systems and jurisdictional issues and responses. Finally, we turn to an area for special study. Students will be invited to select that area, for example from among the issues and developments relating to the infrastructure constituting the </w:t>
      </w:r>
      <w:proofErr w:type="spellStart"/>
      <w:r w:rsidRPr="00327E4F">
        <w:rPr>
          <w:rFonts w:ascii="TH SarabunPSK" w:hAnsi="TH SarabunPSK" w:cs="TH SarabunPSK"/>
          <w:sz w:val="32"/>
          <w:szCs w:val="32"/>
        </w:rPr>
        <w:t>cybermarketplace</w:t>
      </w:r>
      <w:proofErr w:type="spellEnd"/>
      <w:r w:rsidRPr="00327E4F">
        <w:rPr>
          <w:rFonts w:ascii="TH SarabunPSK" w:hAnsi="TH SarabunPSK" w:cs="TH SarabunPSK"/>
          <w:sz w:val="32"/>
          <w:szCs w:val="32"/>
        </w:rPr>
        <w: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lastRenderedPageBreak/>
        <w:t>LAW9380 Law for Environmental Managers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2S, 1L</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Take-home examination and a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goal of this subject is to enable candidates to develop a basic, critical understanding of the law in relation to environmental management in Australia, with particular emphasis on NSW, including the limitations of legal instruments in achieving environmental management and policy objectives.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LEGL910 International Cooperation in Crime Prevention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compulsory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sz w:val="32"/>
          <w:szCs w:val="32"/>
        </w:rPr>
        <w:t>intensive</w:t>
      </w:r>
      <w:proofErr w:type="gramEnd"/>
      <w:r w:rsidRPr="00327E4F">
        <w:rPr>
          <w:rFonts w:ascii="TH SarabunPSK" w:hAnsi="TH SarabunPSK" w:cs="TH SarabunPSK"/>
          <w:sz w:val="32"/>
          <w:szCs w:val="32"/>
        </w:rPr>
        <w:t xml:space="preser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 xml:space="preserve">Class presentation, assignments and research </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politics of international relations, regional security and transnational crime and their historical background.</w:t>
      </w:r>
      <w:proofErr w:type="gramEnd"/>
      <w:r w:rsidRPr="00327E4F">
        <w:rPr>
          <w:rFonts w:ascii="TH SarabunPSK" w:hAnsi="TH SarabunPSK" w:cs="TH SarabunPSK"/>
          <w:sz w:val="32"/>
          <w:szCs w:val="32"/>
        </w:rPr>
        <w:t xml:space="preserve"> UN institutions including the proposed International Criminal Court, different regional institutions, anti-corruption mechanisms, </w:t>
      </w:r>
      <w:proofErr w:type="spellStart"/>
      <w:r w:rsidRPr="00327E4F">
        <w:rPr>
          <w:rFonts w:ascii="TH SarabunPSK" w:hAnsi="TH SarabunPSK" w:cs="TH SarabunPSK"/>
          <w:sz w:val="32"/>
          <w:szCs w:val="32"/>
        </w:rPr>
        <w:t>whistleblowing</w:t>
      </w:r>
      <w:proofErr w:type="spellEnd"/>
      <w:r w:rsidRPr="00327E4F">
        <w:rPr>
          <w:rFonts w:ascii="TH SarabunPSK" w:hAnsi="TH SarabunPSK" w:cs="TH SarabunPSK"/>
          <w:sz w:val="32"/>
          <w:szCs w:val="32"/>
        </w:rPr>
        <w:t>, transparency in governance and the role of civil society.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LEGL911 International Criminal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lastRenderedPageBreak/>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compulsory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sz w:val="32"/>
          <w:szCs w:val="32"/>
        </w:rPr>
        <w:t>intensive</w:t>
      </w:r>
      <w:proofErr w:type="gramEnd"/>
      <w:r w:rsidRPr="00327E4F">
        <w:rPr>
          <w:rFonts w:ascii="TH SarabunPSK" w:hAnsi="TH SarabunPSK" w:cs="TH SarabunPSK"/>
          <w:sz w:val="32"/>
          <w:szCs w:val="32"/>
        </w:rPr>
        <w:t xml:space="preser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 assignments,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International law related to national extraterritorial regulatory and enforcement jurisdiction, mutual assistance and extradition, and international crimes and tribunals. </w:t>
      </w:r>
      <w:proofErr w:type="gramStart"/>
      <w:r w:rsidRPr="00327E4F">
        <w:rPr>
          <w:rFonts w:ascii="TH SarabunPSK" w:hAnsi="TH SarabunPSK" w:cs="TH SarabunPSK"/>
          <w:sz w:val="32"/>
          <w:szCs w:val="32"/>
        </w:rPr>
        <w:t xml:space="preserve">Includes an overview of relevant international instruments such as the UN Narcotic Drugs and Psychotropic Substances Treaty, the OECD Convention Bribery, the Draft UN Convention against Transnational </w:t>
      </w:r>
      <w:proofErr w:type="spellStart"/>
      <w:r w:rsidRPr="00327E4F">
        <w:rPr>
          <w:rFonts w:ascii="TH SarabunPSK" w:hAnsi="TH SarabunPSK" w:cs="TH SarabunPSK"/>
          <w:sz w:val="32"/>
          <w:szCs w:val="32"/>
        </w:rPr>
        <w:t>Organised</w:t>
      </w:r>
      <w:proofErr w:type="spellEnd"/>
      <w:r w:rsidRPr="00327E4F">
        <w:rPr>
          <w:rFonts w:ascii="TH SarabunPSK" w:hAnsi="TH SarabunPSK" w:cs="TH SarabunPSK"/>
          <w:sz w:val="32"/>
          <w:szCs w:val="32"/>
        </w:rPr>
        <w:t xml:space="preserve"> Crime, the Law of the Sea Convention, and bilateral instruments such as extradition treaties and mutual assistance treaties.</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LEGL912 Comparative Criminal Justice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compulsory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sz w:val="32"/>
          <w:szCs w:val="32"/>
        </w:rPr>
        <w:t>intensive</w:t>
      </w:r>
      <w:proofErr w:type="gramEnd"/>
      <w:r w:rsidRPr="00327E4F">
        <w:rPr>
          <w:rFonts w:ascii="TH SarabunPSK" w:hAnsi="TH SarabunPSK" w:cs="TH SarabunPSK"/>
          <w:sz w:val="32"/>
          <w:szCs w:val="32"/>
        </w:rPr>
        <w:t xml:space="preser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 assignments,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Common Law, civil law and </w:t>
      </w:r>
      <w:proofErr w:type="spellStart"/>
      <w:r w:rsidRPr="00327E4F">
        <w:rPr>
          <w:rFonts w:ascii="TH SarabunPSK" w:hAnsi="TH SarabunPSK" w:cs="TH SarabunPSK"/>
          <w:sz w:val="32"/>
          <w:szCs w:val="32"/>
        </w:rPr>
        <w:t>shari'a</w:t>
      </w:r>
      <w:proofErr w:type="spellEnd"/>
      <w:r w:rsidRPr="00327E4F">
        <w:rPr>
          <w:rFonts w:ascii="TH SarabunPSK" w:hAnsi="TH SarabunPSK" w:cs="TH SarabunPSK"/>
          <w:sz w:val="32"/>
          <w:szCs w:val="32"/>
        </w:rPr>
        <w:t xml:space="preserve"> criminal justice systems are compared with the objective of developing an appreciation of different legal </w:t>
      </w:r>
      <w:r w:rsidRPr="00327E4F">
        <w:rPr>
          <w:rFonts w:ascii="TH SarabunPSK" w:hAnsi="TH SarabunPSK" w:cs="TH SarabunPSK"/>
          <w:sz w:val="32"/>
          <w:szCs w:val="32"/>
        </w:rPr>
        <w:lastRenderedPageBreak/>
        <w:t>systems, cultures and ethics. International criminal procedure is examined including international policing cooperation.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LEGL920 Transnational Corporate Crime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Spring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compulsory intensive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presentation, assignments,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Fraud, money laundering, tax evasion and tax havens, securities offences, corporate structures including holding companies and subsidiaries, directors' responsibilities.</w:t>
      </w:r>
      <w:proofErr w:type="gramEnd"/>
      <w:r w:rsidRPr="00327E4F">
        <w:rPr>
          <w:rFonts w:ascii="TH SarabunPSK" w:hAnsi="TH SarabunPSK" w:cs="TH SarabunPSK"/>
          <w:sz w:val="32"/>
          <w:szCs w:val="32"/>
        </w:rPr>
        <w:t xml:space="preserve"> Case studies and examples provided by relevant guest lecturers from government and commerce.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LEGL921 Crime and Transnational Financial Transactions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of compulsory intensive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discussions, assignments, individual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subject focuses on the implications of fraud for the financial sector. It entails analysis of fraudulent activity in financial transactions, e.g. letters of credit, credit cards, electronic transfers, insurance, banking codes, and other </w:t>
      </w:r>
      <w:r w:rsidRPr="00327E4F">
        <w:rPr>
          <w:rFonts w:ascii="TH SarabunPSK" w:hAnsi="TH SarabunPSK" w:cs="TH SarabunPSK"/>
          <w:sz w:val="32"/>
          <w:szCs w:val="32"/>
        </w:rPr>
        <w:lastRenderedPageBreak/>
        <w:t>banking procedures, together with the rules governing the disclosure of account holders and other forms of government record tracing.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LEGL922 Financial Investigations Practice and Procedure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Spring </w:t>
      </w:r>
      <w:proofErr w:type="spellStart"/>
      <w:r w:rsidRPr="00327E4F">
        <w:rPr>
          <w:rFonts w:ascii="TH SarabunPSK" w:hAnsi="TH SarabunPSK" w:cs="TH SarabunPSK"/>
          <w:sz w:val="32"/>
          <w:szCs w:val="32"/>
        </w:rPr>
        <w:t>WebtCT</w:t>
      </w:r>
      <w:proofErr w:type="spellEnd"/>
      <w:r w:rsidRPr="00327E4F">
        <w:rPr>
          <w:rFonts w:ascii="TH SarabunPSK" w:hAnsi="TH SarabunPSK" w:cs="TH SarabunPSK"/>
          <w:sz w:val="32"/>
          <w:szCs w:val="32"/>
        </w:rPr>
        <w:t xml:space="preserve"> and 2 days compulsory intensive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discussions, assignments, research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This subject focuses on the investigation of accounts and other relevant financial information held by financial organizations. It entails analysis of financial and other account information, auditing of accounts, and accountant and lawyer ethics and responsibilities </w:t>
      </w:r>
      <w:proofErr w:type="spellStart"/>
      <w:r w:rsidRPr="00327E4F">
        <w:rPr>
          <w:rFonts w:ascii="TH SarabunPSK" w:hAnsi="TH SarabunPSK" w:cs="TH SarabunPSK"/>
          <w:sz w:val="32"/>
          <w:szCs w:val="32"/>
        </w:rPr>
        <w:t>eg</w:t>
      </w:r>
      <w:proofErr w:type="spellEnd"/>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rPr>
        <w:t>in</w:t>
      </w:r>
      <w:proofErr w:type="gramEnd"/>
      <w:r w:rsidRPr="00327E4F">
        <w:rPr>
          <w:rFonts w:ascii="TH SarabunPSK" w:hAnsi="TH SarabunPSK" w:cs="TH SarabunPSK"/>
          <w:sz w:val="32"/>
          <w:szCs w:val="32"/>
        </w:rPr>
        <w:t xml:space="preserve"> relation to confidentiality, search warrants and subpoenas.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LEGL923 Crime and Information Technology Regulation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4</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Spring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2 days compulsory intensive classes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discussions, assignments and research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subject focuses on the implications of developments in information technology for corporate and governmental security. It entails analysis of E-commerce regimes, theft of services and intellectual property and information </w:t>
      </w:r>
      <w:r w:rsidRPr="00327E4F">
        <w:rPr>
          <w:rFonts w:ascii="TH SarabunPSK" w:hAnsi="TH SarabunPSK" w:cs="TH SarabunPSK"/>
          <w:sz w:val="32"/>
          <w:szCs w:val="32"/>
        </w:rPr>
        <w:lastRenderedPageBreak/>
        <w:t>piracy, dissemination of offensive materials, money laundering, vandalism, illegal interception, fraud, mobility and location of crime together with the rules governing the disclosure of account holders by Internet Service Providers (ISP) and forensic skills.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LEGL930 Legal Research and Writing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2</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compulsory intensive class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A case summary; a web-based exercise; small group exercise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is intended to introduce students to the particular characteristics of legal research and writing relevant to the Master of Transnational Crime Prevention (MTCP) program. The subject content is similar to that offered by the Faculty in LLB9395 Legal Research and Writing.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LEGL931 Computing and Statistical Skills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2</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compulsory intensive class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Practical exercises and assignments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subject is intended to introduce students to the application of information technology in legal and financial work, including </w:t>
      </w:r>
      <w:r w:rsidRPr="00327E4F">
        <w:rPr>
          <w:rFonts w:ascii="TH SarabunPSK" w:hAnsi="TH SarabunPSK" w:cs="TH SarabunPSK"/>
          <w:sz w:val="32"/>
          <w:szCs w:val="32"/>
        </w:rPr>
        <w:lastRenderedPageBreak/>
        <w:t>information retrieval, litigation support, property (land) transactions, company searches, court and office management and the use of expert systems. The subject content is similar to that offered by the Faculty in LLB390.</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LEGL931 Computing and Statistical Skills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2</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spellStart"/>
      <w:r w:rsidRPr="00327E4F">
        <w:rPr>
          <w:rFonts w:ascii="TH SarabunPSK" w:hAnsi="TH SarabunPSK" w:cs="TH SarabunPSK"/>
          <w:sz w:val="32"/>
          <w:szCs w:val="32"/>
        </w:rPr>
        <w:t>WebCT</w:t>
      </w:r>
      <w:proofErr w:type="spellEnd"/>
      <w:r w:rsidRPr="00327E4F">
        <w:rPr>
          <w:rFonts w:ascii="TH SarabunPSK" w:hAnsi="TH SarabunPSK" w:cs="TH SarabunPSK"/>
          <w:sz w:val="32"/>
          <w:szCs w:val="32"/>
        </w:rPr>
        <w:t xml:space="preserve"> and compulsory intensive class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Practical exercises and assignments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is intended to introduce students to the application of information technology in legal and financial work, including information retrieval, litigation support, property (land) transactions, company searches, court and office management and the use of expert systems. The subject content is similar to that offered by the Faculty in LLB390.</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LEGL950 Transnational Crime Prevention Research Project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10,000 word dissertation.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Students will research and write a dissertation of approximately 10,000 words, on a subject selected by the student and approved by the subject coordinator. The student should approach the topic from an international and comparative law perspective drawing together different threads of the Master of Transnational Crime Prevention (MTCP) program undertaken by the student in light of the students experience and background. Where appropriate, assistance from external experts is encouraged.</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LEGL951 Special Studies in Transnational Crime and Prevention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5,000 word essay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This subject permits the inclusion in the Master of Transnational Crime Prevention (MTCP) program of an in depth study of a particular aspect of transnational crime prevention within the specialization of a visiting expert, which would otherwise not be offered by the Faculty.</w:t>
      </w:r>
      <w:proofErr w:type="gramEnd"/>
    </w:p>
    <w:p w:rsidR="00327E4F" w:rsidRPr="00327E4F" w:rsidRDefault="00327E4F" w:rsidP="00327E4F">
      <w:pPr>
        <w:autoSpaceDE w:val="0"/>
        <w:autoSpaceDN w:val="0"/>
        <w:adjustRightInd w:val="0"/>
        <w:spacing w:after="0" w:line="240" w:lineRule="auto"/>
        <w:ind w:left="720"/>
        <w:rPr>
          <w:rFonts w:ascii="TH SarabunPSK" w:hAnsi="TH SarabunPSK" w:cs="TH SarabunPSK"/>
          <w:sz w:val="32"/>
          <w:szCs w:val="32"/>
        </w:rPr>
      </w:pP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843 Professional </w:t>
      </w:r>
      <w:proofErr w:type="gramStart"/>
      <w:r w:rsidRPr="00327E4F">
        <w:rPr>
          <w:rFonts w:ascii="TH SarabunPSK" w:hAnsi="TH SarabunPSK" w:cs="TH SarabunPSK"/>
          <w:b/>
          <w:bCs/>
          <w:sz w:val="32"/>
          <w:szCs w:val="32"/>
        </w:rPr>
        <w:t>Practice</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Workshops, small group activities, assignments, reflective journal, professional experience component, report.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An introductory program which will provide frameworks, foundations and strategies for the other Practice Subjects of the course.</w:t>
      </w:r>
      <w:proofErr w:type="gramEnd"/>
      <w:r w:rsidRPr="00327E4F">
        <w:rPr>
          <w:rFonts w:ascii="TH SarabunPSK" w:hAnsi="TH SarabunPSK" w:cs="TH SarabunPSK"/>
          <w:sz w:val="32"/>
          <w:szCs w:val="32"/>
        </w:rPr>
        <w:t xml:space="preserve"> The subject contains seven modules: Professional Responsibility and Competent Practice Problem Analysis Skills; Dispute Resolution Skills; Cross-cultural Communication Skills; Electronic Research Skills; Writing and Drafting Skills and Professional Experience Program. Students attend on-campus for the first week of the Course, and thereafter meet the requirements of the Professional Experience program in law-related employment or in a placement arranged by the Practical Legal Training Unit. The requirements of this subject are not completed until all components of professional experience.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proofErr w:type="gramStart"/>
      <w:r w:rsidRPr="00327E4F">
        <w:rPr>
          <w:rFonts w:ascii="TH SarabunPSK" w:hAnsi="TH SarabunPSK" w:cs="TH SarabunPSK"/>
          <w:b/>
          <w:bCs/>
          <w:sz w:val="32"/>
          <w:szCs w:val="32"/>
        </w:rPr>
        <w:t>LLB 844 Practice Management</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gramStart"/>
      <w:r w:rsidRPr="00327E4F">
        <w:rPr>
          <w:rFonts w:ascii="TH SarabunPSK" w:hAnsi="TH SarabunPSK" w:cs="TH SarabunPSK"/>
          <w:sz w:val="32"/>
          <w:szCs w:val="32"/>
        </w:rPr>
        <w:t>Spring</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 xml:space="preserve">The </w:t>
      </w:r>
      <w:proofErr w:type="gramStart"/>
      <w:r w:rsidRPr="00327E4F">
        <w:rPr>
          <w:rFonts w:ascii="TH SarabunPSK" w:hAnsi="TH SarabunPSK" w:cs="TH SarabunPSK"/>
          <w:sz w:val="32"/>
          <w:szCs w:val="32"/>
        </w:rPr>
        <w:t>completion of a workbook, several assignments, attend</w:t>
      </w:r>
      <w:proofErr w:type="gramEnd"/>
      <w:r w:rsidRPr="00327E4F">
        <w:rPr>
          <w:rFonts w:ascii="TH SarabunPSK" w:hAnsi="TH SarabunPSK" w:cs="TH SarabunPSK"/>
          <w:sz w:val="32"/>
          <w:szCs w:val="32"/>
        </w:rPr>
        <w:t xml:space="preserve"> and actively participate in a seminar.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This subject will introduce students to the statutory and professional requirements in relation to clients' Trust monies and securities, and to principles of practice management including computerized accounting and recording systems, costing, risk management and related matters. The subject contains three inter-related modules: Trust and Office Accounting; and Law Office Management.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845 Conducting Litigation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16</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gramStart"/>
      <w:r w:rsidRPr="00327E4F">
        <w:rPr>
          <w:rFonts w:ascii="TH SarabunPSK" w:hAnsi="TH SarabunPSK" w:cs="TH SarabunPSK"/>
          <w:sz w:val="32"/>
          <w:szCs w:val="32"/>
        </w:rPr>
        <w:t>Spring</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A combination of workshops, self-directed learning, assignments, Court visits, and interactive legal files.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is organized in seven modules: Litigation Strategy Workshop; Civil Litigation Practice; Criminal Law Practice; Family Law Practice; Advocacy Workshop; Administrative Law Practice and Environmental Law Practice.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846 Commercial and Property Practice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Distance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16</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Assessment: </w:t>
      </w:r>
      <w:r w:rsidRPr="00327E4F">
        <w:rPr>
          <w:rFonts w:ascii="TH SarabunPSK" w:hAnsi="TH SarabunPSK" w:cs="TH SarabunPSK"/>
          <w:sz w:val="32"/>
          <w:szCs w:val="32"/>
        </w:rPr>
        <w:t>Assessment involves a combination of workshops, seminars, an auction report, workbook exercises, assignments, and conduct of a legal file.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is delivered in 8 modules: Commercial Planning; Revenue Implications; Real Property Transactions; Commercial Contracts; Government Commercial Transactions; Trusts, Wills and Estate Planning; Probate and Estate Administration; Small Business Practice. The subject provides an overview of particular aspects of commercial and property transactions, and related matters which affect clients in planning their business and personal affairs.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100 </w:t>
      </w:r>
      <w:proofErr w:type="gramStart"/>
      <w:r w:rsidRPr="00327E4F">
        <w:rPr>
          <w:rFonts w:ascii="TH SarabunPSK" w:hAnsi="TH SarabunPSK" w:cs="TH SarabunPSK"/>
          <w:b/>
          <w:bCs/>
          <w:sz w:val="32"/>
          <w:szCs w:val="32"/>
        </w:rPr>
        <w:t>Introduction</w:t>
      </w:r>
      <w:proofErr w:type="gramEnd"/>
      <w:r w:rsidRPr="00327E4F">
        <w:rPr>
          <w:rFonts w:ascii="TH SarabunPSK" w:hAnsi="TH SarabunPSK" w:cs="TH SarabunPSK"/>
          <w:b/>
          <w:bCs/>
          <w:sz w:val="32"/>
          <w:szCs w:val="32"/>
        </w:rPr>
        <w:t xml:space="preserve"> to Legal Systems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Spring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 Spring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To be advised</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An overall perspective on the Australian legal system and its role in the Australian social order; an introduction to the sources and authority of legal rules, the nature of legal institutions and practices, legal materials, reasoning and terminology.</w:t>
      </w:r>
      <w:proofErr w:type="gramEnd"/>
      <w:r w:rsidRPr="00327E4F">
        <w:rPr>
          <w:rFonts w:ascii="TH SarabunPSK" w:hAnsi="TH SarabunPSK" w:cs="TH SarabunPSK"/>
          <w:sz w:val="32"/>
          <w:szCs w:val="32"/>
        </w:rPr>
        <w:t xml:space="preserve"> Aspects of substantive law will be used to illustrate general principles.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210 Law of Contracts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proofErr w:type="spellStart"/>
      <w:r w:rsidRPr="00327E4F">
        <w:rPr>
          <w:rFonts w:ascii="TH SarabunPSK" w:hAnsi="TH SarabunPSK" w:cs="TH SarabunPSK"/>
          <w:sz w:val="32"/>
          <w:szCs w:val="32"/>
        </w:rPr>
        <w:t>Mid session</w:t>
      </w:r>
      <w:proofErr w:type="spellEnd"/>
      <w:r w:rsidRPr="00327E4F">
        <w:rPr>
          <w:rFonts w:ascii="TH SarabunPSK" w:hAnsi="TH SarabunPSK" w:cs="TH SarabunPSK"/>
          <w:sz w:val="32"/>
          <w:szCs w:val="32"/>
        </w:rPr>
        <w:t xml:space="preserve"> assignment; class participation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LLB9210 introduces students to the substantive law of contract. Using the casebook method, students study the legal principles governing the formation, performance and discharge of contracts. Topics covered include the requirements for a valid contract (agreement, consideration and intention to create legal relations), finding and interpreting the terms of a contract, the impact of vitiating factors (such as misrepresentation, mistake, undue influence, duress and </w:t>
      </w:r>
      <w:proofErr w:type="spellStart"/>
      <w:r w:rsidRPr="00327E4F">
        <w:rPr>
          <w:rFonts w:ascii="TH SarabunPSK" w:hAnsi="TH SarabunPSK" w:cs="TH SarabunPSK"/>
          <w:sz w:val="32"/>
          <w:szCs w:val="32"/>
        </w:rPr>
        <w:t>unconscionability</w:t>
      </w:r>
      <w:proofErr w:type="spellEnd"/>
      <w:r w:rsidRPr="00327E4F">
        <w:rPr>
          <w:rFonts w:ascii="TH SarabunPSK" w:hAnsi="TH SarabunPSK" w:cs="TH SarabunPSK"/>
          <w:sz w:val="32"/>
          <w:szCs w:val="32"/>
        </w:rPr>
        <w:t xml:space="preserve">), the operation of the doctrines of </w:t>
      </w:r>
      <w:proofErr w:type="spellStart"/>
      <w:r w:rsidRPr="00327E4F">
        <w:rPr>
          <w:rFonts w:ascii="TH SarabunPSK" w:hAnsi="TH SarabunPSK" w:cs="TH SarabunPSK"/>
          <w:sz w:val="32"/>
          <w:szCs w:val="32"/>
        </w:rPr>
        <w:t>privity</w:t>
      </w:r>
      <w:proofErr w:type="spellEnd"/>
      <w:r w:rsidRPr="00327E4F">
        <w:rPr>
          <w:rFonts w:ascii="TH SarabunPSK" w:hAnsi="TH SarabunPSK" w:cs="TH SarabunPSK"/>
          <w:sz w:val="32"/>
          <w:szCs w:val="32"/>
        </w:rPr>
        <w:t xml:space="preserve"> and frustration, and the consequences of performance, defective performance or non performance of a contract.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300 Remedies and Procedure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assignment,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Remedies component of this subject explores the major legal and equitable remedies available in a civil action. These judicial remedies are considered according to the particular purpose or goal that they are intended to achieve, including compensation, punishment, restitution and coercion. In addition, some attention is given to non-judicial (or 'self help') remedies. The Civil Procedure </w:t>
      </w:r>
      <w:r w:rsidRPr="00327E4F">
        <w:rPr>
          <w:rFonts w:ascii="TH SarabunPSK" w:hAnsi="TH SarabunPSK" w:cs="TH SarabunPSK"/>
          <w:sz w:val="32"/>
          <w:szCs w:val="32"/>
        </w:rPr>
        <w:lastRenderedPageBreak/>
        <w:t>component of the subject examines pre-trial procedure in civil actions in the Supreme Court of New South Wales. Topics covered include determining who may be a party to the proceedings; choosing originating process; serving court process; pleading; bringing proceedings to an early end; obtaining discovery and administering interrogatories.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proofErr w:type="gramStart"/>
      <w:r w:rsidRPr="00327E4F">
        <w:rPr>
          <w:rFonts w:ascii="TH SarabunPSK" w:hAnsi="TH SarabunPSK" w:cs="TH SarabunPSK"/>
          <w:b/>
          <w:bCs/>
          <w:sz w:val="32"/>
          <w:szCs w:val="32"/>
        </w:rPr>
        <w:t>LLB 301 Evidence</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Research essay, moot or assignment, class participation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Students will be introduced to the rules relating to the sources and admissibility of evidence in civil and criminal trials. Topics will include the burden and standard of proof; the examination of witnesses; credibility, character and tendency evidence; documentary evidence; and the rules in relation to opinion evidence, hearsay, confessions and admissions; illegally obtained evidence; discretions and warnings.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302 Law of Business Organizations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 xml:space="preserve">Autumn Wollongong </w:t>
      </w:r>
      <w:proofErr w:type="gramStart"/>
      <w:r w:rsidRPr="00327E4F">
        <w:rPr>
          <w:rFonts w:ascii="TH SarabunPSK" w:hAnsi="TH SarabunPSK" w:cs="TH SarabunPSK"/>
          <w:sz w:val="32"/>
          <w:szCs w:val="32"/>
        </w:rPr>
        <w:t>On</w:t>
      </w:r>
      <w:proofErr w:type="gramEnd"/>
      <w:r w:rsidRPr="00327E4F">
        <w:rPr>
          <w:rFonts w:ascii="TH SarabunPSK" w:hAnsi="TH SarabunPSK" w:cs="TH SarabunPSK"/>
          <w:sz w:val="32"/>
          <w:szCs w:val="32"/>
        </w:rPr>
        <w:t xml:space="preserve">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Assessment: </w:t>
      </w:r>
      <w:r w:rsidRPr="00327E4F">
        <w:rPr>
          <w:rFonts w:ascii="TH SarabunPSK" w:hAnsi="TH SarabunPSK" w:cs="TH SarabunPSK"/>
          <w:sz w:val="32"/>
          <w:szCs w:val="32"/>
        </w:rPr>
        <w:t>Assignments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subject introduces the central concerns of a law of organizations, and of the law of business organizations, and the public policies informing the development of the Australian legal response. The range of organizations available for business and non-business purposes and their legal regulation are overviewed. Partnerships and companies and their legal regulations are considered in depth, including current policy issues.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303 Family, Children and Welfare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Essay; class participation;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To develop in students a satisfactory level of understanding of all aspects of the Family Law Act and related legislation.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w:t>
      </w:r>
      <w:proofErr w:type="gramStart"/>
      <w:r w:rsidRPr="00327E4F">
        <w:rPr>
          <w:rFonts w:ascii="TH SarabunPSK" w:hAnsi="TH SarabunPSK" w:cs="TH SarabunPSK"/>
          <w:b/>
          <w:bCs/>
          <w:sz w:val="32"/>
          <w:szCs w:val="32"/>
        </w:rPr>
        <w:t>304 Criminal Law</w:t>
      </w:r>
      <w:proofErr w:type="gramEnd"/>
      <w:r w:rsidRPr="00327E4F">
        <w:rPr>
          <w:rFonts w:ascii="TH SarabunPSK" w:hAnsi="TH SarabunPSK" w:cs="TH SarabunPSK"/>
          <w:b/>
          <w:bCs/>
          <w:sz w:val="32"/>
          <w:szCs w:val="32"/>
        </w:rPr>
        <w:t xml:space="preserve"> and the Process of Justice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Essay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 xml:space="preserve">This subject is an introduction to: concepts used in criminal laws; principles of criminal liability; major categories of offences and selected </w:t>
      </w:r>
      <w:proofErr w:type="spellStart"/>
      <w:r w:rsidRPr="00327E4F">
        <w:rPr>
          <w:rFonts w:ascii="TH SarabunPSK" w:hAnsi="TH SarabunPSK" w:cs="TH SarabunPSK"/>
          <w:sz w:val="32"/>
          <w:szCs w:val="32"/>
        </w:rPr>
        <w:t>defences</w:t>
      </w:r>
      <w:proofErr w:type="spellEnd"/>
      <w:r w:rsidRPr="00327E4F">
        <w:rPr>
          <w:rFonts w:ascii="TH SarabunPSK" w:hAnsi="TH SarabunPSK" w:cs="TH SarabunPSK"/>
          <w:sz w:val="32"/>
          <w:szCs w:val="32"/>
        </w:rPr>
        <w:t>; and aspects of criminal procedure.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305 Property and Trusts A</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assignment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Consideration of the notion of property and interests in property; the distinctions between 'real, personal and intangible property; legal and equitable interests in property and the notion of title; the notion of ownership; legal protection of property interests. </w:t>
      </w:r>
      <w:proofErr w:type="gramStart"/>
      <w:r w:rsidRPr="00327E4F">
        <w:rPr>
          <w:rFonts w:ascii="TH SarabunPSK" w:hAnsi="TH SarabunPSK" w:cs="TH SarabunPSK"/>
          <w:sz w:val="32"/>
          <w:szCs w:val="32"/>
        </w:rPr>
        <w:t>The relationship of landlord and tenant; easements and covenants.</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306 Property and Trusts B</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assignment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modern law of real property, including Torrens title, mortgages and co-ownership.</w:t>
      </w:r>
      <w:proofErr w:type="gramEnd"/>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rPr>
        <w:t xml:space="preserve">Legal and equitable principles relating to the validity of </w:t>
      </w:r>
      <w:r w:rsidRPr="00327E4F">
        <w:rPr>
          <w:rFonts w:ascii="TH SarabunPSK" w:hAnsi="TH SarabunPSK" w:cs="TH SarabunPSK"/>
          <w:sz w:val="32"/>
          <w:szCs w:val="32"/>
        </w:rPr>
        <w:lastRenderedPageBreak/>
        <w:t>gifts.</w:t>
      </w:r>
      <w:proofErr w:type="gramEnd"/>
      <w:r w:rsidRPr="00327E4F">
        <w:rPr>
          <w:rFonts w:ascii="TH SarabunPSK" w:hAnsi="TH SarabunPSK" w:cs="TH SarabunPSK"/>
          <w:sz w:val="32"/>
          <w:szCs w:val="32"/>
        </w:rPr>
        <w:t xml:space="preserve"> </w:t>
      </w:r>
      <w:proofErr w:type="gramStart"/>
      <w:r w:rsidRPr="00327E4F">
        <w:rPr>
          <w:rFonts w:ascii="TH SarabunPSK" w:hAnsi="TH SarabunPSK" w:cs="TH SarabunPSK"/>
          <w:sz w:val="32"/>
          <w:szCs w:val="32"/>
        </w:rPr>
        <w:t>The law of express trusts, including the powers and obligations of trustees, and remedies of the beneficiary for breach of trust.</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307 Law of Torts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 x 1L, 1S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Mid-session tests, assignment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Introduction to the law of civil wrongs, its aims, operation and relationship to other societal mechanisms of compensation.</w:t>
      </w:r>
      <w:proofErr w:type="gramEnd"/>
      <w:r w:rsidRPr="00327E4F">
        <w:rPr>
          <w:rFonts w:ascii="TH SarabunPSK" w:hAnsi="TH SarabunPSK" w:cs="TH SarabunPSK"/>
          <w:sz w:val="32"/>
          <w:szCs w:val="32"/>
        </w:rPr>
        <w:t xml:space="preserve"> Topics include negligence; intentional torts; nuisance. The subject will consider the development of the common law, recent legislative reforms, and the operation of public policy granting relief in a variety of tort actions.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proofErr w:type="gramStart"/>
      <w:r w:rsidRPr="00327E4F">
        <w:rPr>
          <w:rFonts w:ascii="TH SarabunPSK" w:hAnsi="TH SarabunPSK" w:cs="TH SarabunPSK"/>
          <w:b/>
          <w:bCs/>
          <w:sz w:val="32"/>
          <w:szCs w:val="32"/>
        </w:rPr>
        <w:t>LLB 308 Public Law A</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Problem assignment and exam.</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The notion of the state and state power; limitations on state power; the constitutional structure of the Australian nation-state; the notion of division and separation of powers; mechanisms of accountability and control of </w:t>
      </w:r>
      <w:r w:rsidRPr="00327E4F">
        <w:rPr>
          <w:rFonts w:ascii="TH SarabunPSK" w:hAnsi="TH SarabunPSK" w:cs="TH SarabunPSK"/>
          <w:sz w:val="32"/>
          <w:szCs w:val="32"/>
        </w:rPr>
        <w:lastRenderedPageBreak/>
        <w:t>government officials, including access to government information, the Ombudsman, merits review tribunals and judicial review.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proofErr w:type="gramStart"/>
      <w:r w:rsidRPr="00327E4F">
        <w:rPr>
          <w:rFonts w:ascii="TH SarabunPSK" w:hAnsi="TH SarabunPSK" w:cs="TH SarabunPSK"/>
          <w:b/>
          <w:bCs/>
          <w:sz w:val="32"/>
          <w:szCs w:val="32"/>
        </w:rPr>
        <w:t>LLB 309 Public Law B</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Mid-session test; assignment; exam</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Division of power between Commonwealth and State legislatures; the structure and powers of State and Commonwealth governments, with special emphasis on the limitation of the power of the Commonwealth; the place of the judiciary and judicial review of legislative and executive power; Commonwealth and State fiscal powers; express and implied constitutional rights; constitutional change.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312 Legal </w:t>
      </w:r>
      <w:proofErr w:type="gramStart"/>
      <w:r w:rsidRPr="00327E4F">
        <w:rPr>
          <w:rFonts w:ascii="TH SarabunPSK" w:hAnsi="TH SarabunPSK" w:cs="TH SarabunPSK"/>
          <w:b/>
          <w:bCs/>
          <w:sz w:val="32"/>
          <w:szCs w:val="32"/>
        </w:rPr>
        <w:t>Theory</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Assignments; research essay; class participation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This subject addresses a range of fundamental issues in jurisprudence, revolving around the nature of law, the basis for legal authority, the </w:t>
      </w:r>
      <w:r w:rsidRPr="00327E4F">
        <w:rPr>
          <w:rFonts w:ascii="TH SarabunPSK" w:hAnsi="TH SarabunPSK" w:cs="TH SarabunPSK"/>
          <w:sz w:val="32"/>
          <w:szCs w:val="32"/>
        </w:rPr>
        <w:lastRenderedPageBreak/>
        <w:t>scope and limits of law, and the relationship between law, morality and values such as justice, liberty and autonomy.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330 Law of Employment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essay/project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rights and duties of individual employers and employees under common law and selected legislation, including: formation, content and termination of the contract of employment; implied duties of employers and employees; remedies at common law; unfair dismissal legislation; anti-discrimination law; unfair work contracts; occupational health and safety.</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331 Intellectual Property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Class participation, research essay, take-home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This subject provides an overview of the field of intellectual property law commencing with an analysis of the 2 major and oldest forms of intellectual property - copyright and patents. The course then moves on to the </w:t>
      </w:r>
      <w:r w:rsidRPr="00327E4F">
        <w:rPr>
          <w:rFonts w:ascii="TH SarabunPSK" w:hAnsi="TH SarabunPSK" w:cs="TH SarabunPSK"/>
          <w:sz w:val="32"/>
          <w:szCs w:val="32"/>
        </w:rPr>
        <w:lastRenderedPageBreak/>
        <w:t>methods of protecting business reputation both at common law/equity, and through the registration of trade marks. Other more recent forms of intellectual property are also covered, such as plant breeder's rights, designs and circuit layouts.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332 </w:t>
      </w:r>
      <w:proofErr w:type="spellStart"/>
      <w:r w:rsidRPr="00327E4F">
        <w:rPr>
          <w:rFonts w:ascii="TH SarabunPSK" w:hAnsi="TH SarabunPSK" w:cs="TH SarabunPSK"/>
          <w:b/>
          <w:bCs/>
          <w:sz w:val="32"/>
          <w:szCs w:val="32"/>
        </w:rPr>
        <w:t>Labour</w:t>
      </w:r>
      <w:proofErr w:type="spellEnd"/>
      <w:r w:rsidRPr="00327E4F">
        <w:rPr>
          <w:rFonts w:ascii="TH SarabunPSK" w:hAnsi="TH SarabunPSK" w:cs="TH SarabunPSK"/>
          <w:b/>
          <w:bCs/>
          <w:sz w:val="32"/>
          <w:szCs w:val="32"/>
        </w:rPr>
        <w:t xml:space="preserve">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Assignment, class participation, presentation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The legal regulation of collective relations between employers and employees under the Workplace Relations Act 1996 (</w:t>
      </w:r>
      <w:proofErr w:type="spellStart"/>
      <w:r w:rsidRPr="00327E4F">
        <w:rPr>
          <w:rFonts w:ascii="TH SarabunPSK" w:hAnsi="TH SarabunPSK" w:cs="TH SarabunPSK"/>
          <w:sz w:val="32"/>
          <w:szCs w:val="32"/>
        </w:rPr>
        <w:t>Cth</w:t>
      </w:r>
      <w:proofErr w:type="spellEnd"/>
      <w:r w:rsidRPr="00327E4F">
        <w:rPr>
          <w:rFonts w:ascii="TH SarabunPSK" w:hAnsi="TH SarabunPSK" w:cs="TH SarabunPSK"/>
          <w:sz w:val="32"/>
          <w:szCs w:val="32"/>
        </w:rPr>
        <w:t>) and the Industrial Relations Act 1996 (NSW). Topics include: constitutional requirements; parties to an industrial dispute; powers of industrial tribunals (including natural justice); processes of award making and variation; collective bargaining and certified agreements; Australian Workplace Agreements; legal regulation of trade unions; liability for industrial action.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334 Environmental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Take-home assignment, research essay, class participation/presentation of research progress/findings.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The goal of this subject is to enable candidates to develop a basic, critical understanding of the law in relation to environmental management in Australia, with particular emphasis on NSW, including the limitations of legal instruments in achieving environmental management and policy objectives, the assessment of development proposals and the role of the Land &amp; Environment Court.</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335 Anti-Discrimination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Spring 1L,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Essay/research project, class participation and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An analysis and appraisal of laws prohibiting discrimination in Australia on various grounds, including: sex, marital status, race, disability, age, sexual preference and transgender. Laws prohibiting harassment and vilification will also be examined. The subject includes exploration of the aims and social context of antidiscrimination legislation, as well as related concepts such as equal opportunity, social justice and affirmative action. </w:t>
      </w:r>
      <w:proofErr w:type="gramStart"/>
      <w:r w:rsidRPr="00327E4F">
        <w:rPr>
          <w:rFonts w:ascii="TH SarabunPSK" w:hAnsi="TH SarabunPSK" w:cs="TH SarabunPSK"/>
          <w:sz w:val="32"/>
          <w:szCs w:val="32"/>
        </w:rPr>
        <w:t>Examination of processes for complaints, dispute resolution and enforcement, and powers of investigative and adjudicatory bodies.</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337 Comparative Studies in Law</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Contact Hours: </w:t>
      </w:r>
      <w:r w:rsidRPr="00327E4F">
        <w:rPr>
          <w:rFonts w:ascii="TH SarabunPSK" w:hAnsi="TH SarabunPSK" w:cs="TH SarabunPSK"/>
          <w:sz w:val="32"/>
          <w:szCs w:val="32"/>
        </w:rPr>
        <w:t>Spring 4 day intensive</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Research essay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 comparison of the French civil law with the common law of England and Australia, with the objective of developing an appreciation of different legal systems and approaches.</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proofErr w:type="gramStart"/>
      <w:r w:rsidRPr="00327E4F">
        <w:rPr>
          <w:rFonts w:ascii="TH SarabunPSK" w:hAnsi="TH SarabunPSK" w:cs="TH SarabunPSK"/>
          <w:b/>
          <w:bCs/>
          <w:sz w:val="32"/>
          <w:szCs w:val="32"/>
        </w:rPr>
        <w:t>LLB 343 International Law</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research essay and final examination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 xml:space="preserve">Sources of international law; the relationship between domestic law and international law; the law of treaties; the structure of the international legal system; statehood, state jurisdiction, state </w:t>
      </w:r>
      <w:proofErr w:type="spellStart"/>
      <w:r w:rsidRPr="00327E4F">
        <w:rPr>
          <w:rFonts w:ascii="TH SarabunPSK" w:hAnsi="TH SarabunPSK" w:cs="TH SarabunPSK"/>
          <w:sz w:val="32"/>
          <w:szCs w:val="32"/>
        </w:rPr>
        <w:t>responibility</w:t>
      </w:r>
      <w:proofErr w:type="spellEnd"/>
      <w:r w:rsidRPr="00327E4F">
        <w:rPr>
          <w:rFonts w:ascii="TH SarabunPSK" w:hAnsi="TH SarabunPSK" w:cs="TH SarabunPSK"/>
          <w:sz w:val="32"/>
          <w:szCs w:val="32"/>
        </w:rPr>
        <w:t>, nationality and refugees.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LLB 344 Indigenous Peoples and Legal Systems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Autumn 2S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Essays, research paper.</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This subject is an introduction to the relationship between Indigenous and non-Indigenous laws and legal systems in Australia. It considers the nature and status of Aboriginal and Torres Strait Islander laws, and explores some of the specific legal issues of current relevance to Indigenous peoples in Australia. Topics include the impact of European colonization, over-representation in the criminal justice system, land rights and native title, recognition of Aboriginal law, and self-determination.</w:t>
      </w:r>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LLB 350 Special </w:t>
      </w:r>
      <w:proofErr w:type="gramStart"/>
      <w:r w:rsidRPr="00327E4F">
        <w:rPr>
          <w:rFonts w:ascii="TH SarabunPSK" w:hAnsi="TH SarabunPSK" w:cs="TH SarabunPSK"/>
          <w:b/>
          <w:bCs/>
          <w:sz w:val="32"/>
          <w:szCs w:val="32"/>
        </w:rPr>
        <w:t>Study</w:t>
      </w:r>
      <w:proofErr w:type="gramEnd"/>
      <w:r w:rsidRPr="00327E4F">
        <w:rPr>
          <w:rFonts w:ascii="TH SarabunPSK" w:hAnsi="TH SarabunPSK" w:cs="TH SarabunPSK"/>
          <w:b/>
          <w:bCs/>
          <w:sz w:val="32"/>
          <w:szCs w:val="32"/>
        </w:rPr>
        <w:t xml:space="preserve"> in Law A</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proofErr w:type="gramStart"/>
      <w:r w:rsidRPr="00327E4F">
        <w:rPr>
          <w:rFonts w:ascii="TH SarabunPSK" w:hAnsi="TH SarabunPSK" w:cs="TH SarabunPSK"/>
          <w:sz w:val="32"/>
          <w:szCs w:val="32"/>
        </w:rPr>
        <w:t>Autumn ,</w:t>
      </w:r>
      <w:proofErr w:type="gramEnd"/>
      <w:r w:rsidRPr="00327E4F">
        <w:rPr>
          <w:rFonts w:ascii="TH SarabunPSK" w:hAnsi="TH SarabunPSK" w:cs="TH SarabunPSK"/>
          <w:sz w:val="32"/>
          <w:szCs w:val="32"/>
        </w:rPr>
        <w:t xml:space="preserve"> Spring</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Not available.</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proofErr w:type="gramStart"/>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 study in depth of selected area of law.</w:t>
      </w:r>
      <w:proofErr w:type="gramEnd"/>
    </w:p>
    <w:p w:rsidR="00327E4F" w:rsidRPr="00327E4F" w:rsidRDefault="00327E4F" w:rsidP="00327E4F">
      <w:pPr>
        <w:autoSpaceDE w:val="0"/>
        <w:autoSpaceDN w:val="0"/>
        <w:adjustRightInd w:val="0"/>
        <w:spacing w:after="240" w:line="360" w:lineRule="auto"/>
        <w:ind w:left="720"/>
        <w:rPr>
          <w:rFonts w:ascii="TH SarabunPSK" w:hAnsi="TH SarabunPSK" w:cs="TH SarabunPSK"/>
          <w:b/>
          <w:bCs/>
          <w:sz w:val="32"/>
          <w:szCs w:val="32"/>
        </w:rPr>
      </w:pPr>
      <w:r w:rsidRPr="00327E4F">
        <w:rPr>
          <w:rFonts w:ascii="TH SarabunPSK" w:hAnsi="TH SarabunPSK" w:cs="TH SarabunPSK"/>
          <w:b/>
          <w:bCs/>
          <w:sz w:val="32"/>
          <w:szCs w:val="32"/>
        </w:rPr>
        <w:t xml:space="preserve">LLB 351 Special </w:t>
      </w:r>
      <w:proofErr w:type="gramStart"/>
      <w:r w:rsidRPr="00327E4F">
        <w:rPr>
          <w:rFonts w:ascii="TH SarabunPSK" w:hAnsi="TH SarabunPSK" w:cs="TH SarabunPSK"/>
          <w:b/>
          <w:bCs/>
          <w:sz w:val="32"/>
          <w:szCs w:val="32"/>
        </w:rPr>
        <w:t>Study</w:t>
      </w:r>
      <w:proofErr w:type="gramEnd"/>
      <w:r w:rsidRPr="00327E4F">
        <w:rPr>
          <w:rFonts w:ascii="TH SarabunPSK" w:hAnsi="TH SarabunPSK" w:cs="TH SarabunPSK"/>
          <w:b/>
          <w:bCs/>
          <w:sz w:val="32"/>
          <w:szCs w:val="32"/>
        </w:rPr>
        <w:t xml:space="preserve"> in Law B</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8</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gramStart"/>
      <w:r w:rsidRPr="00327E4F">
        <w:rPr>
          <w:rFonts w:ascii="TH SarabunPSK" w:hAnsi="TH SarabunPSK" w:cs="TH SarabunPSK"/>
          <w:sz w:val="32"/>
          <w:szCs w:val="32"/>
        </w:rPr>
        <w:t>Spring</w:t>
      </w:r>
      <w:proofErr w:type="gramEnd"/>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Not available.</w:t>
      </w:r>
    </w:p>
    <w:p w:rsidR="00327E4F" w:rsidRPr="00327E4F" w:rsidRDefault="00327E4F" w:rsidP="00327E4F">
      <w:pPr>
        <w:autoSpaceDE w:val="0"/>
        <w:autoSpaceDN w:val="0"/>
        <w:adjustRightInd w:val="0"/>
        <w:spacing w:after="240" w:line="360" w:lineRule="auto"/>
        <w:ind w:left="720"/>
        <w:rPr>
          <w:rFonts w:ascii="TH SarabunPSK" w:hAnsi="TH SarabunPSK" w:cs="TH SarabunPSK"/>
          <w:sz w:val="32"/>
          <w:szCs w:val="32"/>
        </w:rPr>
      </w:pPr>
      <w:proofErr w:type="gramStart"/>
      <w:r w:rsidRPr="00327E4F">
        <w:rPr>
          <w:rFonts w:ascii="TH SarabunPSK" w:hAnsi="TH SarabunPSK" w:cs="TH SarabunPSK"/>
          <w:b/>
          <w:bCs/>
          <w:sz w:val="32"/>
          <w:szCs w:val="32"/>
        </w:rPr>
        <w:lastRenderedPageBreak/>
        <w:t xml:space="preserve">Subject Description: </w:t>
      </w:r>
      <w:r w:rsidRPr="00327E4F">
        <w:rPr>
          <w:rFonts w:ascii="TH SarabunPSK" w:hAnsi="TH SarabunPSK" w:cs="TH SarabunPSK"/>
          <w:sz w:val="32"/>
          <w:szCs w:val="32"/>
        </w:rPr>
        <w:t>A study in depth of a selected area of law.</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LLB 395 Legal </w:t>
      </w:r>
      <w:proofErr w:type="gramStart"/>
      <w:r w:rsidRPr="00327E4F">
        <w:rPr>
          <w:rFonts w:ascii="TH SarabunPSK" w:hAnsi="TH SarabunPSK" w:cs="TH SarabunPSK"/>
          <w:b/>
          <w:bCs/>
          <w:sz w:val="32"/>
          <w:szCs w:val="32"/>
        </w:rPr>
        <w:t>Research</w:t>
      </w:r>
      <w:proofErr w:type="gramEnd"/>
      <w:r w:rsidRPr="00327E4F">
        <w:rPr>
          <w:rFonts w:ascii="TH SarabunPSK" w:hAnsi="TH SarabunPSK" w:cs="TH SarabunPSK"/>
          <w:b/>
          <w:bCs/>
          <w:sz w:val="32"/>
          <w:szCs w:val="32"/>
        </w:rPr>
        <w:t xml:space="preserve"> and Writing</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Autumn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sz w:val="32"/>
          <w:szCs w:val="32"/>
        </w:rPr>
        <w:t>Spring Wollongong on Campus</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Credit Points: </w:t>
      </w:r>
      <w:r w:rsidRPr="00327E4F">
        <w:rPr>
          <w:rFonts w:ascii="TH SarabunPSK" w:hAnsi="TH SarabunPSK" w:cs="TH SarabunPSK"/>
          <w:sz w:val="32"/>
          <w:szCs w:val="32"/>
        </w:rPr>
        <w:t>2</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Contact Hours: </w:t>
      </w:r>
      <w:r w:rsidRPr="00327E4F">
        <w:rPr>
          <w:rFonts w:ascii="TH SarabunPSK" w:hAnsi="TH SarabunPSK" w:cs="TH SarabunPSK"/>
          <w:sz w:val="32"/>
          <w:szCs w:val="32"/>
        </w:rPr>
        <w:t xml:space="preserve">Autumn, </w:t>
      </w:r>
      <w:proofErr w:type="gramStart"/>
      <w:r w:rsidRPr="00327E4F">
        <w:rPr>
          <w:rFonts w:ascii="TH SarabunPSK" w:hAnsi="TH SarabunPSK" w:cs="TH SarabunPSK"/>
          <w:sz w:val="32"/>
          <w:szCs w:val="32"/>
        </w:rPr>
        <w:t>Spring</w:t>
      </w:r>
      <w:proofErr w:type="gramEnd"/>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Assessment: </w:t>
      </w:r>
      <w:r w:rsidRPr="00327E4F">
        <w:rPr>
          <w:rFonts w:ascii="TH SarabunPSK" w:hAnsi="TH SarabunPSK" w:cs="TH SarabunPSK"/>
          <w:sz w:val="32"/>
          <w:szCs w:val="32"/>
        </w:rPr>
        <w:t>Exercises, small-group presentation, class participation</w:t>
      </w:r>
    </w:p>
    <w:p w:rsidR="00327E4F" w:rsidRPr="00327E4F" w:rsidRDefault="00327E4F" w:rsidP="00327E4F">
      <w:pPr>
        <w:autoSpaceDE w:val="0"/>
        <w:autoSpaceDN w:val="0"/>
        <w:adjustRightInd w:val="0"/>
        <w:spacing w:after="240" w:line="360" w:lineRule="auto"/>
        <w:ind w:left="720"/>
        <w:jc w:val="thaiDistribute"/>
        <w:rPr>
          <w:rFonts w:ascii="TH SarabunPSK" w:hAnsi="TH SarabunPSK" w:cs="TH SarabunPSK"/>
          <w:sz w:val="32"/>
          <w:szCs w:val="32"/>
        </w:rPr>
      </w:pPr>
      <w:r w:rsidRPr="00327E4F">
        <w:rPr>
          <w:rFonts w:ascii="TH SarabunPSK" w:hAnsi="TH SarabunPSK" w:cs="TH SarabunPSK"/>
          <w:b/>
          <w:bCs/>
          <w:sz w:val="32"/>
          <w:szCs w:val="32"/>
        </w:rPr>
        <w:t xml:space="preserve">Subject Description: </w:t>
      </w:r>
      <w:r w:rsidRPr="00327E4F">
        <w:rPr>
          <w:rFonts w:ascii="TH SarabunPSK" w:hAnsi="TH SarabunPSK" w:cs="TH SarabunPSK"/>
          <w:sz w:val="32"/>
          <w:szCs w:val="32"/>
        </w:rPr>
        <w:t>An introduction to the location and use of primary legal materials, including the use of computers in retrieving legal material; observation of legal practice in courts and elsewhere; analysis of legal documents; development of clear, concise and simple styles of presenting ideas and arguments in writing; citation of legal materials.</w:t>
      </w:r>
    </w:p>
    <w:p w:rsidR="00327E4F" w:rsidRPr="00327E4F" w:rsidRDefault="00327E4F" w:rsidP="004F3EBF">
      <w:pPr>
        <w:autoSpaceDE w:val="0"/>
        <w:autoSpaceDN w:val="0"/>
        <w:adjustRightInd w:val="0"/>
        <w:spacing w:after="240" w:line="360" w:lineRule="auto"/>
        <w:ind w:firstLine="720"/>
        <w:jc w:val="thaiDistribute"/>
        <w:rPr>
          <w:rFonts w:ascii="TH SarabunPSK" w:hAnsi="TH SarabunPSK" w:cs="TH SarabunPSK"/>
          <w:b/>
          <w:bCs/>
          <w:sz w:val="32"/>
          <w:szCs w:val="32"/>
          <w:u w:val="single"/>
        </w:rPr>
      </w:pPr>
      <w:r w:rsidRPr="00327E4F">
        <w:rPr>
          <w:rFonts w:ascii="TH SarabunPSK" w:hAnsi="TH SarabunPSK" w:cs="TH SarabunPSK"/>
          <w:b/>
          <w:bCs/>
          <w:sz w:val="32"/>
          <w:szCs w:val="32"/>
          <w:u w:val="single"/>
          <w:cs/>
        </w:rPr>
        <w:t xml:space="preserve">การศึกษาวิชากฎหมายว่าด้วยการต่อต้านการเลือกปฏิบัติ </w:t>
      </w:r>
      <w:r w:rsidRPr="00327E4F">
        <w:rPr>
          <w:rFonts w:ascii="TH SarabunPSK" w:hAnsi="TH SarabunPSK" w:cs="TH SarabunPSK"/>
          <w:b/>
          <w:bCs/>
          <w:sz w:val="32"/>
          <w:szCs w:val="32"/>
          <w:u w:val="single"/>
        </w:rPr>
        <w:t>(Anti-Discrimination Law: LLB335/LAW335)</w:t>
      </w:r>
    </w:p>
    <w:p w:rsidR="00327E4F" w:rsidRDefault="00327E4F" w:rsidP="00327E4F">
      <w:pPr>
        <w:spacing w:after="240" w:line="360" w:lineRule="auto"/>
        <w:rPr>
          <w:rFonts w:ascii="TH SarabunPSK" w:hAnsi="TH SarabunPSK" w:cs="TH SarabunPSK"/>
          <w:sz w:val="32"/>
          <w:szCs w:val="32"/>
        </w:rPr>
      </w:pPr>
      <w:r w:rsidRPr="00327E4F">
        <w:rPr>
          <w:rFonts w:ascii="TH SarabunPSK" w:hAnsi="TH SarabunPSK" w:cs="TH SarabunPSK"/>
          <w:sz w:val="32"/>
          <w:szCs w:val="32"/>
          <w:cs/>
        </w:rPr>
        <w:tab/>
      </w:r>
      <w:r w:rsidRPr="00084832">
        <w:rPr>
          <w:rFonts w:ascii="TH SarabunPSK" w:hAnsi="TH SarabunPSK" w:cs="TH SarabunPSK"/>
          <w:b/>
          <w:bCs/>
          <w:sz w:val="32"/>
          <w:szCs w:val="32"/>
          <w:cs/>
        </w:rPr>
        <w:t>ผู้สอน</w:t>
      </w:r>
      <w:r w:rsidRPr="00327E4F">
        <w:rPr>
          <w:rFonts w:ascii="TH SarabunPSK" w:hAnsi="TH SarabunPSK" w:cs="TH SarabunPSK"/>
          <w:sz w:val="32"/>
          <w:szCs w:val="32"/>
        </w:rPr>
        <w:t>: Professor Andrew Frazer</w:t>
      </w:r>
    </w:p>
    <w:p w:rsidR="00084832" w:rsidRPr="00327E4F" w:rsidRDefault="00084832" w:rsidP="00327E4F">
      <w:pPr>
        <w:spacing w:after="240" w:line="360" w:lineRule="auto"/>
        <w:rPr>
          <w:rFonts w:ascii="TH SarabunPSK" w:hAnsi="TH SarabunPSK" w:cs="TH SarabunPSK"/>
          <w:sz w:val="32"/>
          <w:szCs w:val="32"/>
        </w:rPr>
      </w:pPr>
      <w:r>
        <w:rPr>
          <w:rFonts w:ascii="TH SarabunPSK" w:hAnsi="TH SarabunPSK" w:cs="TH SarabunPSK"/>
          <w:sz w:val="32"/>
          <w:szCs w:val="32"/>
        </w:rPr>
        <w:tab/>
      </w:r>
      <w:r w:rsidRPr="00084832">
        <w:rPr>
          <w:rFonts w:ascii="TH SarabunPSK" w:hAnsi="TH SarabunPSK" w:cs="TH SarabunPSK" w:hint="cs"/>
          <w:b/>
          <w:bCs/>
          <w:sz w:val="32"/>
          <w:szCs w:val="32"/>
          <w:cs/>
        </w:rPr>
        <w:t>ห้องทำงาน</w:t>
      </w:r>
      <w:r>
        <w:rPr>
          <w:rFonts w:ascii="TH SarabunPSK" w:hAnsi="TH SarabunPSK" w:cs="TH SarabunPSK" w:hint="cs"/>
          <w:sz w:val="32"/>
          <w:szCs w:val="32"/>
          <w:cs/>
        </w:rPr>
        <w:t xml:space="preserve">: </w:t>
      </w:r>
      <w:r>
        <w:rPr>
          <w:rFonts w:ascii="TH SarabunPSK" w:hAnsi="TH SarabunPSK" w:cs="TH SarabunPSK"/>
          <w:sz w:val="32"/>
          <w:szCs w:val="32"/>
        </w:rPr>
        <w:t>67.218</w:t>
      </w:r>
    </w:p>
    <w:p w:rsidR="00327E4F" w:rsidRPr="00327E4F" w:rsidRDefault="00327E4F" w:rsidP="00327E4F">
      <w:pPr>
        <w:spacing w:after="240" w:line="360" w:lineRule="auto"/>
        <w:rPr>
          <w:rFonts w:ascii="TH SarabunPSK" w:hAnsi="TH SarabunPSK" w:cs="TH SarabunPSK"/>
          <w:sz w:val="32"/>
          <w:szCs w:val="32"/>
        </w:rPr>
      </w:pPr>
      <w:r w:rsidRPr="00327E4F">
        <w:rPr>
          <w:rFonts w:ascii="TH SarabunPSK" w:hAnsi="TH SarabunPSK" w:cs="TH SarabunPSK"/>
          <w:sz w:val="32"/>
          <w:szCs w:val="32"/>
          <w:cs/>
        </w:rPr>
        <w:tab/>
      </w:r>
      <w:r w:rsidRPr="00084832">
        <w:rPr>
          <w:rFonts w:ascii="TH SarabunPSK" w:hAnsi="TH SarabunPSK" w:cs="TH SarabunPSK"/>
          <w:b/>
          <w:bCs/>
          <w:sz w:val="32"/>
          <w:szCs w:val="32"/>
          <w:cs/>
        </w:rPr>
        <w:t>เบอร์โทรศัพท์</w:t>
      </w:r>
      <w:r w:rsidRPr="00327E4F">
        <w:rPr>
          <w:rFonts w:ascii="TH SarabunPSK" w:hAnsi="TH SarabunPSK" w:cs="TH SarabunPSK"/>
          <w:sz w:val="32"/>
          <w:szCs w:val="32"/>
        </w:rPr>
        <w:t xml:space="preserve">: </w:t>
      </w:r>
      <w:r w:rsidR="00084832">
        <w:rPr>
          <w:rFonts w:ascii="TH SarabunPSK" w:hAnsi="TH SarabunPSK" w:cs="TH SarabunPSK"/>
          <w:sz w:val="32"/>
          <w:szCs w:val="32"/>
        </w:rPr>
        <w:t xml:space="preserve">+61 2 4221 </w:t>
      </w:r>
      <w:r w:rsidRPr="00327E4F">
        <w:rPr>
          <w:rFonts w:ascii="TH SarabunPSK" w:hAnsi="TH SarabunPSK" w:cs="TH SarabunPSK"/>
          <w:sz w:val="32"/>
          <w:szCs w:val="32"/>
        </w:rPr>
        <w:t>4039</w:t>
      </w:r>
    </w:p>
    <w:p w:rsidR="00327E4F" w:rsidRDefault="00327E4F" w:rsidP="00327E4F">
      <w:pPr>
        <w:spacing w:after="240" w:line="360" w:lineRule="auto"/>
        <w:rPr>
          <w:rFonts w:ascii="TH SarabunPSK" w:hAnsi="TH SarabunPSK" w:cs="TH SarabunPSK" w:hint="cs"/>
          <w:sz w:val="32"/>
          <w:szCs w:val="32"/>
        </w:rPr>
      </w:pPr>
      <w:r w:rsidRPr="00327E4F">
        <w:rPr>
          <w:rFonts w:ascii="TH SarabunPSK" w:hAnsi="TH SarabunPSK" w:cs="TH SarabunPSK"/>
          <w:sz w:val="32"/>
          <w:szCs w:val="32"/>
        </w:rPr>
        <w:tab/>
      </w:r>
      <w:r w:rsidRPr="00084832">
        <w:rPr>
          <w:rFonts w:ascii="TH SarabunPSK" w:hAnsi="TH SarabunPSK" w:cs="TH SarabunPSK"/>
          <w:b/>
          <w:bCs/>
          <w:sz w:val="32"/>
          <w:szCs w:val="32"/>
        </w:rPr>
        <w:t>E-mail</w:t>
      </w:r>
      <w:r w:rsidRPr="00327E4F">
        <w:rPr>
          <w:rFonts w:ascii="TH SarabunPSK" w:hAnsi="TH SarabunPSK" w:cs="TH SarabunPSK"/>
          <w:sz w:val="32"/>
          <w:szCs w:val="32"/>
        </w:rPr>
        <w:t>:</w:t>
      </w:r>
      <w:r w:rsidRPr="00327E4F">
        <w:rPr>
          <w:rFonts w:ascii="TH SarabunPSK" w:hAnsi="TH SarabunPSK" w:cs="TH SarabunPSK"/>
          <w:sz w:val="32"/>
          <w:szCs w:val="32"/>
          <w:cs/>
        </w:rPr>
        <w:t xml:space="preserve"> </w:t>
      </w:r>
      <w:r w:rsidR="00084832" w:rsidRPr="00084832">
        <w:rPr>
          <w:rFonts w:ascii="TH SarabunPSK" w:hAnsi="TH SarabunPSK" w:cs="TH SarabunPSK"/>
          <w:sz w:val="32"/>
          <w:szCs w:val="32"/>
        </w:rPr>
        <w:t>andrew_frazer@uow.edu.au</w:t>
      </w:r>
    </w:p>
    <w:p w:rsidR="00084832" w:rsidRDefault="00084832" w:rsidP="00327E4F">
      <w:pPr>
        <w:spacing w:after="240" w:line="360" w:lineRule="auto"/>
        <w:rPr>
          <w:rFonts w:ascii="TH SarabunPSK" w:hAnsi="TH SarabunPSK" w:cs="TH SarabunPSK"/>
          <w:sz w:val="32"/>
          <w:szCs w:val="32"/>
        </w:rPr>
      </w:pPr>
      <w:r>
        <w:rPr>
          <w:rFonts w:ascii="TH SarabunPSK" w:hAnsi="TH SarabunPSK" w:cs="TH SarabunPSK" w:hint="cs"/>
          <w:sz w:val="32"/>
          <w:szCs w:val="32"/>
          <w:cs/>
        </w:rPr>
        <w:tab/>
      </w:r>
      <w:r w:rsidRPr="00084832">
        <w:rPr>
          <w:rFonts w:ascii="TH SarabunPSK" w:hAnsi="TH SarabunPSK" w:cs="TH SarabunPSK" w:hint="cs"/>
          <w:b/>
          <w:bCs/>
          <w:sz w:val="32"/>
          <w:szCs w:val="32"/>
          <w:cs/>
        </w:rPr>
        <w:t>วัน เวลาที่นักศึกษาสามารถเข้าพบได้</w:t>
      </w:r>
      <w:r>
        <w:rPr>
          <w:rFonts w:ascii="TH SarabunPSK" w:hAnsi="TH SarabunPSK" w:cs="TH SarabunPSK"/>
          <w:sz w:val="32"/>
          <w:szCs w:val="32"/>
        </w:rPr>
        <w:t xml:space="preserve">: </w:t>
      </w:r>
      <w:r>
        <w:rPr>
          <w:rFonts w:ascii="TH SarabunPSK" w:hAnsi="TH SarabunPSK" w:cs="TH SarabunPSK" w:hint="cs"/>
          <w:sz w:val="32"/>
          <w:szCs w:val="32"/>
          <w:cs/>
        </w:rPr>
        <w:t>วันอังคาร</w:t>
      </w:r>
      <w:r>
        <w:rPr>
          <w:rFonts w:ascii="TH SarabunPSK" w:hAnsi="TH SarabunPSK" w:cs="TH SarabunPSK" w:hint="cs"/>
          <w:sz w:val="32"/>
          <w:szCs w:val="32"/>
          <w:cs/>
        </w:rPr>
        <w:tab/>
        <w:t xml:space="preserve">เวลา </w:t>
      </w:r>
      <w:r>
        <w:rPr>
          <w:rFonts w:ascii="TH SarabunPSK" w:hAnsi="TH SarabunPSK" w:cs="TH SarabunPSK"/>
          <w:sz w:val="32"/>
          <w:szCs w:val="32"/>
        </w:rPr>
        <w:t>14.30 – 16.30 น.</w:t>
      </w:r>
    </w:p>
    <w:p w:rsidR="00084832" w:rsidRDefault="00084832" w:rsidP="001C0F25">
      <w:pPr>
        <w:tabs>
          <w:tab w:val="left" w:pos="3828"/>
        </w:tabs>
        <w:spacing w:after="240" w:line="360" w:lineRule="auto"/>
        <w:rPr>
          <w:rFonts w:ascii="TH SarabunPSK" w:hAnsi="TH SarabunPSK" w:cs="TH SarabunPSK" w:hint="cs"/>
          <w:sz w:val="32"/>
          <w:szCs w:val="32"/>
        </w:rPr>
      </w:pPr>
      <w:r>
        <w:rPr>
          <w:rFonts w:ascii="TH SarabunPSK" w:hAnsi="TH SarabunPSK" w:cs="TH SarabunPSK" w:hint="cs"/>
          <w:sz w:val="32"/>
          <w:szCs w:val="32"/>
          <w:cs/>
        </w:rPr>
        <w:lastRenderedPageBreak/>
        <w:tab/>
      </w:r>
      <w:r w:rsidR="00F025B4">
        <w:rPr>
          <w:rFonts w:ascii="TH SarabunPSK" w:hAnsi="TH SarabunPSK" w:cs="TH SarabunPSK" w:hint="cs"/>
          <w:sz w:val="32"/>
          <w:szCs w:val="32"/>
          <w:cs/>
        </w:rPr>
        <w:t xml:space="preserve">  </w:t>
      </w:r>
      <w:r>
        <w:rPr>
          <w:rFonts w:ascii="TH SarabunPSK" w:hAnsi="TH SarabunPSK" w:cs="TH SarabunPSK" w:hint="cs"/>
          <w:sz w:val="32"/>
          <w:szCs w:val="32"/>
          <w:cs/>
        </w:rPr>
        <w:t xml:space="preserve"> วันพุธ</w:t>
      </w:r>
      <w:r>
        <w:rPr>
          <w:rFonts w:ascii="TH SarabunPSK" w:hAnsi="TH SarabunPSK" w:cs="TH SarabunPSK" w:hint="cs"/>
          <w:sz w:val="32"/>
          <w:szCs w:val="32"/>
          <w:cs/>
        </w:rPr>
        <w:tab/>
        <w:t xml:space="preserve">เวลา </w:t>
      </w:r>
      <w:r>
        <w:rPr>
          <w:rFonts w:ascii="TH SarabunPSK" w:hAnsi="TH SarabunPSK" w:cs="TH SarabunPSK"/>
          <w:sz w:val="32"/>
          <w:szCs w:val="32"/>
        </w:rPr>
        <w:t>13.30 – 15.30 น.</w:t>
      </w:r>
      <w:r>
        <w:rPr>
          <w:rFonts w:ascii="TH SarabunPSK" w:hAnsi="TH SarabunPSK" w:cs="TH SarabunPSK" w:hint="cs"/>
          <w:sz w:val="32"/>
          <w:szCs w:val="32"/>
          <w:cs/>
        </w:rPr>
        <w:tab/>
      </w:r>
    </w:p>
    <w:p w:rsidR="00084832" w:rsidRPr="00084832" w:rsidRDefault="00084832" w:rsidP="00084832">
      <w:pPr>
        <w:spacing w:after="240" w:line="360" w:lineRule="auto"/>
        <w:rPr>
          <w:rFonts w:ascii="TH SarabunPSK" w:hAnsi="TH SarabunPSK" w:cs="TH SarabunPSK" w:hint="cs"/>
          <w:b/>
          <w:bCs/>
          <w:sz w:val="32"/>
          <w:szCs w:val="32"/>
        </w:rPr>
      </w:pPr>
      <w:r>
        <w:rPr>
          <w:rFonts w:ascii="TH SarabunPSK" w:hAnsi="TH SarabunPSK" w:cs="TH SarabunPSK" w:hint="cs"/>
          <w:sz w:val="32"/>
          <w:szCs w:val="32"/>
          <w:cs/>
        </w:rPr>
        <w:tab/>
      </w:r>
      <w:r w:rsidRPr="00084832">
        <w:rPr>
          <w:rFonts w:ascii="TH SarabunPSK" w:hAnsi="TH SarabunPSK" w:cs="TH SarabunPSK" w:hint="cs"/>
          <w:b/>
          <w:bCs/>
          <w:sz w:val="32"/>
          <w:szCs w:val="32"/>
          <w:cs/>
        </w:rPr>
        <w:t>หน่วยกิตของวิชากฎหมายว่าด้วยการต่อต้านการเลือกปฏิบัติ</w:t>
      </w:r>
    </w:p>
    <w:p w:rsidR="00084832" w:rsidRDefault="00084832" w:rsidP="00084832">
      <w:pPr>
        <w:spacing w:after="240" w:line="36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LLB 335:</w:t>
      </w:r>
      <w:r>
        <w:rPr>
          <w:rFonts w:ascii="TH SarabunPSK" w:hAnsi="TH SarabunPSK" w:cs="TH SarabunPSK"/>
          <w:sz w:val="32"/>
          <w:szCs w:val="32"/>
        </w:rPr>
        <w:tab/>
        <w:t xml:space="preserve">8 </w:t>
      </w:r>
      <w:proofErr w:type="spellStart"/>
      <w:r>
        <w:rPr>
          <w:rFonts w:ascii="TH SarabunPSK" w:hAnsi="TH SarabunPSK" w:cs="TH SarabunPSK"/>
          <w:sz w:val="32"/>
          <w:szCs w:val="32"/>
        </w:rPr>
        <w:t>หน่วยกิต</w:t>
      </w:r>
      <w:proofErr w:type="spellEnd"/>
    </w:p>
    <w:p w:rsidR="00084832" w:rsidRDefault="00084832" w:rsidP="00084832">
      <w:pPr>
        <w:spacing w:after="240" w:line="360" w:lineRule="auto"/>
        <w:rPr>
          <w:rFonts w:ascii="TH SarabunPSK" w:hAnsi="TH SarabunPSK" w:cs="TH SarabunPSK" w:hint="cs"/>
          <w:sz w:val="32"/>
          <w:szCs w:val="32"/>
        </w:rPr>
      </w:pPr>
      <w:r>
        <w:rPr>
          <w:rFonts w:ascii="TH SarabunPSK" w:hAnsi="TH SarabunPSK" w:cs="TH SarabunPSK"/>
          <w:sz w:val="32"/>
          <w:szCs w:val="32"/>
        </w:rPr>
        <w:tab/>
      </w:r>
      <w:r>
        <w:rPr>
          <w:rFonts w:ascii="TH SarabunPSK" w:hAnsi="TH SarabunPSK" w:cs="TH SarabunPSK"/>
          <w:sz w:val="32"/>
          <w:szCs w:val="32"/>
        </w:rPr>
        <w:tab/>
        <w:t>LAW 335:</w:t>
      </w:r>
      <w:r>
        <w:rPr>
          <w:rFonts w:ascii="TH SarabunPSK" w:hAnsi="TH SarabunPSK" w:cs="TH SarabunPSK" w:hint="cs"/>
          <w:sz w:val="32"/>
          <w:szCs w:val="32"/>
          <w:cs/>
        </w:rPr>
        <w:tab/>
      </w:r>
      <w:r>
        <w:rPr>
          <w:rFonts w:ascii="TH SarabunPSK" w:hAnsi="TH SarabunPSK" w:cs="TH SarabunPSK"/>
          <w:sz w:val="32"/>
          <w:szCs w:val="32"/>
        </w:rPr>
        <w:t>6</w:t>
      </w:r>
      <w:r>
        <w:rPr>
          <w:rFonts w:ascii="TH SarabunPSK" w:hAnsi="TH SarabunPSK" w:cs="TH SarabunPSK" w:hint="cs"/>
          <w:sz w:val="32"/>
          <w:szCs w:val="32"/>
          <w:cs/>
        </w:rPr>
        <w:t xml:space="preserve"> หน่วยกิต</w:t>
      </w:r>
    </w:p>
    <w:p w:rsidR="00084832" w:rsidRDefault="00084832" w:rsidP="00084832">
      <w:pPr>
        <w:spacing w:after="240" w:line="360" w:lineRule="auto"/>
        <w:rPr>
          <w:rFonts w:ascii="TH SarabunPSK" w:hAnsi="TH SarabunPSK" w:cs="TH SarabunPSK" w:hint="cs"/>
          <w:sz w:val="32"/>
          <w:szCs w:val="32"/>
        </w:rPr>
      </w:pPr>
      <w:r>
        <w:rPr>
          <w:rFonts w:ascii="TH SarabunPSK" w:hAnsi="TH SarabunPSK" w:cs="TH SarabunPSK" w:hint="cs"/>
          <w:sz w:val="32"/>
          <w:szCs w:val="32"/>
          <w:cs/>
        </w:rPr>
        <w:tab/>
      </w:r>
      <w:r w:rsidRPr="00084832">
        <w:rPr>
          <w:rFonts w:ascii="TH SarabunPSK" w:hAnsi="TH SarabunPSK" w:cs="TH SarabunPSK" w:hint="cs"/>
          <w:b/>
          <w:bCs/>
          <w:sz w:val="32"/>
          <w:szCs w:val="32"/>
          <w:cs/>
        </w:rPr>
        <w:t>ลักษณะการเรียนการสอน</w:t>
      </w:r>
      <w:r w:rsidRPr="00084832">
        <w:rPr>
          <w:rFonts w:ascii="TH SarabunPSK" w:hAnsi="TH SarabunPSK" w:cs="TH SarabunPSK" w:hint="cs"/>
          <w:b/>
          <w:bCs/>
          <w:sz w:val="32"/>
          <w:szCs w:val="32"/>
          <w:cs/>
        </w:rPr>
        <w:tab/>
      </w:r>
      <w:r w:rsidRPr="00084832">
        <w:rPr>
          <w:rFonts w:ascii="TH SarabunPSK" w:hAnsi="TH SarabunPSK" w:cs="TH SarabunPSK" w:hint="cs"/>
          <w:b/>
          <w:bCs/>
          <w:sz w:val="32"/>
          <w:szCs w:val="32"/>
          <w:cs/>
        </w:rPr>
        <w:tab/>
      </w:r>
    </w:p>
    <w:p w:rsidR="00CD5D51" w:rsidRDefault="00084832" w:rsidP="00CD5D51">
      <w:pPr>
        <w:spacing w:after="240" w:line="360" w:lineRule="auto"/>
        <w:jc w:val="thaiDistribute"/>
        <w:rPr>
          <w:rFonts w:ascii="TH SarabunPSK"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การเรียนการสอนของวิชานี้จะมี </w:t>
      </w:r>
      <w:r>
        <w:rPr>
          <w:rFonts w:ascii="TH SarabunPSK" w:hAnsi="TH SarabunPSK" w:cs="TH SarabunPSK"/>
          <w:sz w:val="32"/>
          <w:szCs w:val="32"/>
        </w:rPr>
        <w:t xml:space="preserve">2 </w:t>
      </w:r>
      <w:proofErr w:type="spellStart"/>
      <w:r>
        <w:rPr>
          <w:rFonts w:ascii="TH SarabunPSK" w:hAnsi="TH SarabunPSK" w:cs="TH SarabunPSK"/>
          <w:sz w:val="32"/>
          <w:szCs w:val="32"/>
        </w:rPr>
        <w:t>รูปแบบประกอบกัน</w:t>
      </w:r>
      <w:proofErr w:type="spellEnd"/>
      <w:r>
        <w:rPr>
          <w:rFonts w:ascii="TH SarabunPSK" w:hAnsi="TH SarabunPSK" w:cs="TH SarabunPSK"/>
          <w:sz w:val="32"/>
          <w:szCs w:val="32"/>
        </w:rPr>
        <w:t xml:space="preserve"> </w:t>
      </w:r>
      <w:proofErr w:type="spellStart"/>
      <w:r>
        <w:rPr>
          <w:rFonts w:ascii="TH SarabunPSK" w:hAnsi="TH SarabunPSK" w:cs="TH SarabunPSK"/>
          <w:sz w:val="32"/>
          <w:szCs w:val="32"/>
        </w:rPr>
        <w:t>ได้แก่</w:t>
      </w:r>
      <w:proofErr w:type="spellEnd"/>
      <w:r>
        <w:rPr>
          <w:rFonts w:ascii="TH SarabunPSK" w:hAnsi="TH SarabunPSK" w:cs="TH SarabunPSK"/>
          <w:sz w:val="32"/>
          <w:szCs w:val="32"/>
        </w:rPr>
        <w:t xml:space="preserve"> </w:t>
      </w:r>
      <w:r>
        <w:rPr>
          <w:rFonts w:ascii="TH SarabunPSK" w:hAnsi="TH SarabunPSK" w:cs="TH SarabunPSK" w:hint="cs"/>
          <w:sz w:val="32"/>
          <w:szCs w:val="32"/>
          <w:cs/>
        </w:rPr>
        <w:t xml:space="preserve">รูปแบบการบรรยาย </w:t>
      </w:r>
      <w:proofErr w:type="gramStart"/>
      <w:r>
        <w:rPr>
          <w:rFonts w:ascii="TH SarabunPSK" w:hAnsi="TH SarabunPSK" w:cs="TH SarabunPSK" w:hint="cs"/>
          <w:sz w:val="32"/>
          <w:szCs w:val="32"/>
          <w:cs/>
        </w:rPr>
        <w:t>และรูปแบบการสัมมนา  โดยใน</w:t>
      </w:r>
      <w:r w:rsidR="00CD5D51">
        <w:rPr>
          <w:rFonts w:ascii="TH SarabunPSK" w:hAnsi="TH SarabunPSK" w:cs="TH SarabunPSK" w:hint="cs"/>
          <w:sz w:val="32"/>
          <w:szCs w:val="32"/>
          <w:cs/>
        </w:rPr>
        <w:t>การบรรยายนั้น</w:t>
      </w:r>
      <w:proofErr w:type="gramEnd"/>
      <w:r w:rsidR="00CD5D51">
        <w:rPr>
          <w:rFonts w:ascii="TH SarabunPSK" w:hAnsi="TH SarabunPSK" w:cs="TH SarabunPSK" w:hint="cs"/>
          <w:sz w:val="32"/>
          <w:szCs w:val="32"/>
          <w:cs/>
        </w:rPr>
        <w:t xml:space="preserve"> อาจารย์ผู้สอนหรืออาจารย์พิเศษผู้เชี่ยวชาญในเรื่องนั้นๆ จะเป็นผู้บรรยายข้อมูลพื้นฐานและเปิดประเด็นไว้สำหรับการสัมมนา  ในส่วนของการสัมมนา นักศึกษาแต่ละคนจะต้องศึกษาหนังสือ เอกสาร หรือคดีความต่างๆ ที่อาจารย์ผู้สอนระบุไว้ก่อนที่จะเข้าทำการสัมมนาเพื่อต่อยอดความรู้ที่ได้รับ  โดยหนังสือ เอกสาร และข้อมูลเกี่ยวกับคดีความต่างๆ นักศึกษาสามารถหาได้จากห้องสมุดและโปรแกรมออนไลน์ของคณะนิติศาสตร์ </w:t>
      </w:r>
      <w:r w:rsidR="00CD5D51">
        <w:rPr>
          <w:rFonts w:ascii="TH SarabunPSK" w:hAnsi="TH SarabunPSK" w:cs="TH SarabunPSK"/>
          <w:sz w:val="32"/>
          <w:szCs w:val="32"/>
        </w:rPr>
        <w:t>University of Wollongong</w:t>
      </w:r>
      <w:r w:rsidRPr="00084832">
        <w:rPr>
          <w:rFonts w:ascii="TH SarabunPSK" w:hAnsi="TH SarabunPSK" w:cs="TH SarabunPSK" w:hint="cs"/>
          <w:b/>
          <w:bCs/>
          <w:sz w:val="32"/>
          <w:szCs w:val="32"/>
          <w:cs/>
        </w:rPr>
        <w:t xml:space="preserve"> </w:t>
      </w:r>
    </w:p>
    <w:p w:rsidR="00CD5D51" w:rsidRDefault="00CD5D51" w:rsidP="00CD5D51">
      <w:pPr>
        <w:spacing w:after="240" w:line="360" w:lineRule="auto"/>
        <w:jc w:val="thaiDistribute"/>
        <w:rPr>
          <w:rFonts w:ascii="TH SarabunPSK" w:hAnsi="TH SarabunPSK" w:cs="TH SarabunPSK" w:hint="cs"/>
          <w:sz w:val="32"/>
          <w:szCs w:val="32"/>
        </w:rPr>
      </w:pPr>
      <w:r>
        <w:rPr>
          <w:rFonts w:ascii="TH SarabunPSK" w:hAnsi="TH SarabunPSK" w:cs="TH SarabunPSK" w:hint="cs"/>
          <w:b/>
          <w:bCs/>
          <w:sz w:val="32"/>
          <w:szCs w:val="32"/>
          <w:cs/>
        </w:rPr>
        <w:tab/>
        <w:t>ผลลัพธ์ที่นักศึกษาจะได้รับจากการเรียนวิชากฎหมายว่าด้วยการต่อต้านการเลือกปฏิบัติ</w:t>
      </w:r>
    </w:p>
    <w:p w:rsidR="00CD5D51" w:rsidRPr="00CD5D51" w:rsidRDefault="00CD5D51"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นักศึกษาเข้าใจพื้นฐาน วัตถุประสงค์ และข้อจำกัดของกฎหมายว่าด้วยการต่อต้านการเลือกปฏิบัติในประเทศออสเตรเลีย โดยคำนึงถึงกลุ่มต่างๆ</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นักศึกษาสามารถอธิบายและนำแนวคิดเรื่องการเลือกปฏิบัติทั้งทางตรงและทางอ้อมไปใช้ได้</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สามารถวินิจฉัยว่าการกระทำใดเป็นการเลือกปฏิบัติที่ผิดกฎหมายและในขอบเขตใดบ้างที่กฎหมายบังคับใช้</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นักศึกษาสามารถบอกความเชื่อมโยงระหว่างตัวบทกฎหมายและการตีความของศาลในคดีต่างๆ ได้</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นักศึกษาสามารถปรับใช้กฎหมายว่าด้วยการต่อต้านการเลือกปฏิบัติกับข้อเท็จจริงได้</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lastRenderedPageBreak/>
        <w:t>นักศึกษาสามารถอธิบายและปรับใช้แนวคิดด้านการเลือกปฏิบัติ ความเสมอภาค ความยุติธรรมในกรอบของกฎหมายว่าด้วยการต่อต้านการเลือกปฏิบัติได้</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นักศึกษาสามารถอธิบายและปรับใช้ข้อยกเว้นต่างๆ ของกฎหมายว่าด้วยการต่อต้านการเลือกปฏิบัติได้</w:t>
      </w:r>
    </w:p>
    <w:p w:rsidR="008C6849" w:rsidRPr="008C6849"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rPr>
      </w:pPr>
      <w:r>
        <w:rPr>
          <w:rFonts w:ascii="TH SarabunPSK" w:hAnsi="TH SarabunPSK" w:cs="TH SarabunPSK" w:hint="cs"/>
          <w:sz w:val="32"/>
          <w:szCs w:val="32"/>
          <w:cs/>
        </w:rPr>
        <w:t>นักศึกษาเข้าใจบริบท ความขัดข้อง และเงื่อนไขต่างๆ ในการนำกฎหมายว่าด้วยการต่อต้านการเลือกปฏิบัติมาใช้ได้ รวมถึงผลของการใช้กฎหมายดังกล่าวต่อสถานภาพทางสังคมของคนประชาชนกลุ่มต่างๆ</w:t>
      </w:r>
    </w:p>
    <w:p w:rsidR="00084832" w:rsidRPr="00CD5D51" w:rsidRDefault="008C6849" w:rsidP="00CD5D51">
      <w:pPr>
        <w:pStyle w:val="ListParagraph"/>
        <w:numPr>
          <w:ilvl w:val="0"/>
          <w:numId w:val="9"/>
        </w:numPr>
        <w:spacing w:after="240" w:line="360" w:lineRule="auto"/>
        <w:jc w:val="thaiDistribute"/>
        <w:rPr>
          <w:rFonts w:ascii="TH SarabunPSK" w:hAnsi="TH SarabunPSK" w:cs="TH SarabunPSK" w:hint="cs"/>
          <w:b/>
          <w:bCs/>
          <w:sz w:val="32"/>
          <w:szCs w:val="32"/>
          <w:cs/>
        </w:rPr>
      </w:pPr>
      <w:r>
        <w:rPr>
          <w:rFonts w:ascii="TH SarabunPSK" w:hAnsi="TH SarabunPSK" w:cs="TH SarabunPSK" w:hint="cs"/>
          <w:sz w:val="32"/>
          <w:szCs w:val="32"/>
          <w:cs/>
        </w:rPr>
        <w:t>นักศึกษาสามารถอธิบายวิธีการฟ้องร้องบังคับคดี และหลักการเกี่ยวกับค่าเสียหาย</w:t>
      </w:r>
      <w:r w:rsidRPr="00F22EA0">
        <w:rPr>
          <w:rFonts w:ascii="TH SarabunPSK" w:hAnsi="TH SarabunPSK" w:cs="TH SarabunPSK" w:hint="cs"/>
          <w:sz w:val="32"/>
          <w:szCs w:val="32"/>
          <w:cs/>
        </w:rPr>
        <w:t>ได้</w:t>
      </w:r>
    </w:p>
    <w:p w:rsidR="00327E4F" w:rsidRDefault="00F22EA0" w:rsidP="00F22EA0">
      <w:pPr>
        <w:ind w:left="720"/>
        <w:rPr>
          <w:rFonts w:ascii="TH SarabunPSK" w:hAnsi="TH SarabunPSK" w:cs="TH SarabunPSK" w:hint="cs"/>
          <w:sz w:val="32"/>
          <w:szCs w:val="32"/>
        </w:rPr>
      </w:pPr>
      <w:r>
        <w:rPr>
          <w:rFonts w:ascii="TH SarabunPSK" w:hAnsi="TH SarabunPSK" w:cs="TH SarabunPSK" w:hint="cs"/>
          <w:b/>
          <w:bCs/>
          <w:sz w:val="32"/>
          <w:szCs w:val="32"/>
          <w:cs/>
        </w:rPr>
        <w:t>การวัดผล</w:t>
      </w:r>
    </w:p>
    <w:p w:rsidR="00F22EA0" w:rsidRDefault="00F22EA0" w:rsidP="00F22EA0">
      <w:pPr>
        <w:ind w:left="720"/>
        <w:rPr>
          <w:rFonts w:ascii="TH SarabunPSK" w:hAnsi="TH SarabunPSK" w:cs="TH SarabunPSK" w:hint="cs"/>
          <w:sz w:val="32"/>
          <w:szCs w:val="32"/>
        </w:rPr>
      </w:pPr>
      <w:r>
        <w:rPr>
          <w:rFonts w:ascii="TH SarabunPSK" w:hAnsi="TH SarabunPSK" w:cs="TH SarabunPSK" w:hint="cs"/>
          <w:sz w:val="32"/>
          <w:szCs w:val="32"/>
          <w:cs/>
        </w:rPr>
        <w:tab/>
        <w:t>การตอบคำถามบนอินเตอร์เน็ต</w:t>
      </w:r>
      <w:r>
        <w:rPr>
          <w:rFonts w:ascii="TH SarabunPSK" w:hAnsi="TH SarabunPSK" w:cs="TH SarabunPSK" w:hint="cs"/>
          <w:sz w:val="32"/>
          <w:szCs w:val="32"/>
          <w:cs/>
        </w:rPr>
        <w:tab/>
      </w:r>
      <w:r>
        <w:rPr>
          <w:rFonts w:ascii="TH SarabunPSK" w:hAnsi="TH SarabunPSK" w:cs="TH SarabunPSK"/>
          <w:sz w:val="32"/>
          <w:szCs w:val="32"/>
        </w:rPr>
        <w:t>15%</w:t>
      </w:r>
    </w:p>
    <w:p w:rsidR="00F22EA0" w:rsidRDefault="00F22EA0" w:rsidP="00F22EA0">
      <w:pPr>
        <w:ind w:left="720"/>
        <w:rPr>
          <w:rFonts w:ascii="TH SarabunPSK" w:hAnsi="TH SarabunPSK" w:cs="TH SarabunPSK"/>
          <w:sz w:val="32"/>
          <w:szCs w:val="32"/>
        </w:rPr>
      </w:pPr>
      <w:r>
        <w:rPr>
          <w:rFonts w:ascii="TH SarabunPSK" w:hAnsi="TH SarabunPSK" w:cs="TH SarabunPSK" w:hint="cs"/>
          <w:sz w:val="32"/>
          <w:szCs w:val="32"/>
          <w:cs/>
        </w:rPr>
        <w:tab/>
        <w:t>รายงาน</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30%</w:t>
      </w:r>
    </w:p>
    <w:p w:rsidR="00F22EA0" w:rsidRDefault="00F22EA0" w:rsidP="00F22EA0">
      <w:pPr>
        <w:ind w:left="720"/>
        <w:rPr>
          <w:rFonts w:ascii="TH SarabunPSK" w:hAnsi="TH SarabunPSK" w:cs="TH SarabunPSK"/>
          <w:sz w:val="32"/>
          <w:szCs w:val="32"/>
        </w:rPr>
      </w:pPr>
      <w:r>
        <w:rPr>
          <w:rFonts w:ascii="TH SarabunPSK" w:hAnsi="TH SarabunPSK" w:cs="TH SarabunPSK" w:hint="cs"/>
          <w:sz w:val="32"/>
          <w:szCs w:val="32"/>
          <w:cs/>
        </w:rPr>
        <w:tab/>
        <w:t>การมีส่วนร่วมในชั้นเรียน</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10%</w:t>
      </w:r>
    </w:p>
    <w:p w:rsidR="00F22EA0" w:rsidRDefault="00F22EA0" w:rsidP="00F22EA0">
      <w:pPr>
        <w:ind w:left="720"/>
        <w:rPr>
          <w:rFonts w:ascii="TH SarabunPSK" w:hAnsi="TH SarabunPSK" w:cs="TH SarabunPSK"/>
          <w:sz w:val="32"/>
          <w:szCs w:val="32"/>
        </w:rPr>
      </w:pPr>
      <w:r>
        <w:rPr>
          <w:rFonts w:ascii="TH SarabunPSK" w:hAnsi="TH SarabunPSK" w:cs="TH SarabunPSK" w:hint="cs"/>
          <w:sz w:val="32"/>
          <w:szCs w:val="32"/>
          <w:cs/>
        </w:rPr>
        <w:tab/>
        <w:t>ข้อสอบปลายภาค</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45%</w:t>
      </w:r>
    </w:p>
    <w:p w:rsidR="00327E4F" w:rsidRPr="00F22EA0" w:rsidRDefault="00F22EA0" w:rsidP="00F22EA0">
      <w:pPr>
        <w:ind w:left="720"/>
        <w:rPr>
          <w:rFonts w:ascii="TH SarabunPSK" w:hAnsi="TH SarabunPSK" w:cs="TH SarabunPSK"/>
          <w:b/>
          <w:bCs/>
          <w:sz w:val="32"/>
          <w:szCs w:val="32"/>
        </w:rPr>
      </w:pPr>
      <w:r>
        <w:rPr>
          <w:rFonts w:ascii="TH SarabunPSK" w:hAnsi="TH SarabunPSK" w:cs="TH SarabunPSK" w:hint="cs"/>
          <w:b/>
          <w:bCs/>
          <w:sz w:val="32"/>
          <w:szCs w:val="32"/>
          <w:cs/>
        </w:rPr>
        <w:t>เนื้อหาสาระสำคัญของวิชากฎหมายว่าด้วยการต่อต้านการเลือกปฏิบัติ</w:t>
      </w:r>
    </w:p>
    <w:p w:rsidR="002800E1" w:rsidRPr="00327E4F" w:rsidRDefault="002800E1" w:rsidP="00782BE9">
      <w:pPr>
        <w:pStyle w:val="ListParagraph"/>
        <w:spacing w:after="240" w:line="360" w:lineRule="auto"/>
        <w:ind w:left="0" w:firstLine="731"/>
        <w:jc w:val="thaiDistribute"/>
        <w:rPr>
          <w:rFonts w:ascii="TH SarabunPSK" w:hAnsi="TH SarabunPSK" w:cs="TH SarabunPSK"/>
          <w:sz w:val="32"/>
          <w:szCs w:val="32"/>
        </w:rPr>
      </w:pPr>
      <w:r w:rsidRPr="00327E4F">
        <w:rPr>
          <w:rFonts w:ascii="TH SarabunPSK" w:hAnsi="TH SarabunPSK" w:cs="TH SarabunPSK"/>
          <w:sz w:val="32"/>
          <w:szCs w:val="32"/>
          <w:cs/>
        </w:rPr>
        <w:t>กฎหมายว่าด้วยการต่อต้านการเลือกปฏิบัติเป็นเครื่องมื</w:t>
      </w:r>
      <w:r w:rsidR="00E1523C" w:rsidRPr="00327E4F">
        <w:rPr>
          <w:rFonts w:ascii="TH SarabunPSK" w:hAnsi="TH SarabunPSK" w:cs="TH SarabunPSK"/>
          <w:sz w:val="32"/>
          <w:szCs w:val="32"/>
          <w:cs/>
        </w:rPr>
        <w:t xml:space="preserve">อทางโครงสร้างที่ประเทศต่างๆ </w:t>
      </w:r>
      <w:r w:rsidRPr="00327E4F">
        <w:rPr>
          <w:rFonts w:ascii="TH SarabunPSK" w:hAnsi="TH SarabunPSK" w:cs="TH SarabunPSK"/>
          <w:sz w:val="32"/>
          <w:szCs w:val="32"/>
          <w:cs/>
        </w:rPr>
        <w:t>นำมาใช้ในการดูแลคุ้มครองสิทธิมนุษยชนของประชาชนใน</w:t>
      </w:r>
      <w:r w:rsidR="00E1523C" w:rsidRPr="00327E4F">
        <w:rPr>
          <w:rFonts w:ascii="TH SarabunPSK" w:hAnsi="TH SarabunPSK" w:cs="TH SarabunPSK"/>
          <w:sz w:val="32"/>
          <w:szCs w:val="32"/>
          <w:cs/>
        </w:rPr>
        <w:t>ประเทศ</w:t>
      </w:r>
      <w:r w:rsidRPr="00327E4F">
        <w:rPr>
          <w:rFonts w:ascii="TH SarabunPSK" w:hAnsi="TH SarabunPSK" w:cs="TH SarabunPSK"/>
          <w:sz w:val="32"/>
          <w:szCs w:val="32"/>
          <w:cs/>
        </w:rPr>
        <w:t>นั้นๆ  เนื่องจาก</w:t>
      </w:r>
      <w:r w:rsidR="008B3F54" w:rsidRPr="00327E4F">
        <w:rPr>
          <w:rFonts w:ascii="TH SarabunPSK" w:hAnsi="TH SarabunPSK" w:cs="TH SarabunPSK"/>
          <w:sz w:val="32"/>
          <w:szCs w:val="32"/>
          <w:cs/>
        </w:rPr>
        <w:t>การขจัดการเลือกปฏิบัติเป็นหัวใจสำคัญของสิทธิมนุษยชน  ในระยะเวลา</w:t>
      </w:r>
      <w:r w:rsidR="00AC255D" w:rsidRPr="00327E4F">
        <w:rPr>
          <w:rFonts w:ascii="TH SarabunPSK" w:hAnsi="TH SarabunPSK" w:cs="TH SarabunPSK"/>
          <w:sz w:val="32"/>
          <w:szCs w:val="32"/>
          <w:cs/>
        </w:rPr>
        <w:t xml:space="preserve">มากกว่า </w:t>
      </w:r>
      <w:r w:rsidR="00AC255D" w:rsidRPr="00327E4F">
        <w:rPr>
          <w:rFonts w:ascii="TH SarabunPSK" w:hAnsi="TH SarabunPSK" w:cs="TH SarabunPSK"/>
          <w:sz w:val="32"/>
          <w:szCs w:val="32"/>
        </w:rPr>
        <w:t>60</w:t>
      </w:r>
      <w:r w:rsidR="00AC255D" w:rsidRPr="00327E4F">
        <w:rPr>
          <w:rFonts w:ascii="TH SarabunPSK" w:hAnsi="TH SarabunPSK" w:cs="TH SarabunPSK"/>
          <w:sz w:val="32"/>
          <w:szCs w:val="32"/>
          <w:cs/>
        </w:rPr>
        <w:t xml:space="preserve"> </w:t>
      </w:r>
      <w:r w:rsidR="008B3F54" w:rsidRPr="00327E4F">
        <w:rPr>
          <w:rFonts w:ascii="TH SarabunPSK" w:hAnsi="TH SarabunPSK" w:cs="TH SarabunPSK"/>
          <w:sz w:val="32"/>
          <w:szCs w:val="32"/>
          <w:cs/>
        </w:rPr>
        <w:t>ปีที่ผ่านมา สังคมโลก</w:t>
      </w:r>
      <w:r w:rsidR="00AC255D" w:rsidRPr="00327E4F">
        <w:rPr>
          <w:rFonts w:ascii="TH SarabunPSK" w:hAnsi="TH SarabunPSK" w:cs="TH SarabunPSK"/>
          <w:sz w:val="32"/>
          <w:szCs w:val="32"/>
          <w:cs/>
        </w:rPr>
        <w:t>ตระหนักถึงความจำเป็นในการดูแลคุ้มครองสิทธิมนุษยชนและศักดิ์ศรีความเป็นมนุษย์  โดยมีหลักการพื้นฐาน คือ การไม่เลือกปฏิบัติต่อประชาชนไม่ว่าจะเป็นการเลือกปฏิบัติในมิติของชาติพันธุ์  เพศ  อายุ  หรือความสมบูรณ์พร้อมของร่างกาย  ในเรื่องของสิทธิขั้นพื้นฐานที่ประชาชนทั่วไปควรจะได้รับ เช่น สิทธิในการดำรงชีพ  สิทธิในการเข้าถึงบริการสาธารณะ  สิทธิในการศึกษา  สิทธิในการแสดงความคิดเห็นและแสดงออก  สิทธิในมาตรฐานการครองชีพที่เพียงพอสำหรับสุขภาพ  สิทธิในการพัฒนา  และสิทธิในทางวัฒนธรรม เป็นต้น</w:t>
      </w:r>
      <w:r w:rsidR="00E1523C" w:rsidRPr="00327E4F">
        <w:rPr>
          <w:rFonts w:ascii="TH SarabunPSK" w:hAnsi="TH SarabunPSK" w:cs="TH SarabunPSK"/>
          <w:sz w:val="32"/>
          <w:szCs w:val="32"/>
          <w:cs/>
        </w:rPr>
        <w:t xml:space="preserve">  จึงได้มีการกำหนดกรอบขั้นพื้นฐาน</w:t>
      </w:r>
      <w:r w:rsidR="00E1523C" w:rsidRPr="00327E4F">
        <w:rPr>
          <w:rFonts w:ascii="TH SarabunPSK" w:hAnsi="TH SarabunPSK" w:cs="TH SarabunPSK"/>
          <w:sz w:val="32"/>
          <w:szCs w:val="32"/>
          <w:cs/>
        </w:rPr>
        <w:lastRenderedPageBreak/>
        <w:t xml:space="preserve">ของสิทธิมนุษยชนขึ้นโดยผ่านความเห็นชอบจากสมัชชาใหญ่แห่งสหประชาชาติขึ้น ได้แก่ </w:t>
      </w:r>
      <w:r w:rsidR="00E1523C" w:rsidRPr="00327E4F">
        <w:rPr>
          <w:rFonts w:ascii="TH SarabunPSK" w:hAnsi="TH SarabunPSK" w:cs="TH SarabunPSK"/>
          <w:sz w:val="32"/>
          <w:szCs w:val="32"/>
        </w:rPr>
        <w:t>Universal Declaration of Human Rights: UDHR</w:t>
      </w:r>
      <w:r w:rsidR="00E1523C" w:rsidRPr="00327E4F">
        <w:rPr>
          <w:rFonts w:ascii="TH SarabunPSK" w:hAnsi="TH SarabunPSK" w:cs="TH SarabunPSK"/>
          <w:sz w:val="32"/>
          <w:szCs w:val="32"/>
          <w:cs/>
        </w:rPr>
        <w:t xml:space="preserve"> ในปีค.ศ.</w:t>
      </w:r>
      <w:r w:rsidR="00E1523C" w:rsidRPr="00327E4F">
        <w:rPr>
          <w:rFonts w:ascii="TH SarabunPSK" w:hAnsi="TH SarabunPSK" w:cs="TH SarabunPSK"/>
          <w:sz w:val="32"/>
          <w:szCs w:val="32"/>
        </w:rPr>
        <w:t>1948</w:t>
      </w:r>
    </w:p>
    <w:p w:rsidR="00E1523C" w:rsidRPr="00327E4F" w:rsidRDefault="00E1523C" w:rsidP="00782BE9">
      <w:pPr>
        <w:pStyle w:val="ListParagraph"/>
        <w:spacing w:after="240" w:line="360" w:lineRule="auto"/>
        <w:ind w:left="0" w:firstLine="731"/>
        <w:jc w:val="thaiDistribute"/>
        <w:rPr>
          <w:rFonts w:ascii="TH SarabunPSK" w:hAnsi="TH SarabunPSK" w:cs="TH SarabunPSK"/>
          <w:sz w:val="32"/>
          <w:szCs w:val="32"/>
        </w:rPr>
      </w:pPr>
      <w:r w:rsidRPr="00327E4F">
        <w:rPr>
          <w:rFonts w:ascii="TH SarabunPSK" w:hAnsi="TH SarabunPSK" w:cs="TH SarabunPSK"/>
          <w:sz w:val="32"/>
          <w:szCs w:val="32"/>
          <w:cs/>
        </w:rPr>
        <w:t>การที่ประเทศต่างๆ โดยเฉพาะประเทศในกลุ่มประเทศพัฒนาแล้วตอบรับกรอบขั้นพื้นฐานดังกล่าว</w:t>
      </w:r>
      <w:r w:rsidR="00817A90" w:rsidRPr="00327E4F">
        <w:rPr>
          <w:rFonts w:ascii="TH SarabunPSK" w:hAnsi="TH SarabunPSK" w:cs="TH SarabunPSK"/>
          <w:sz w:val="32"/>
          <w:szCs w:val="32"/>
          <w:cs/>
        </w:rPr>
        <w:t xml:space="preserve">  โดยการออกกฎหมายเพื่อคุ้มครองสิทธิขั้นพื้นฐานของประชาชนทั่วไปในประเทศของตน และขจัดการเลือกปฏิบัติต่อบุคคลประเภทต่างๆ </w:t>
      </w:r>
      <w:r w:rsidRPr="00327E4F">
        <w:rPr>
          <w:rFonts w:ascii="TH SarabunPSK" w:hAnsi="TH SarabunPSK" w:cs="TH SarabunPSK"/>
          <w:sz w:val="32"/>
          <w:szCs w:val="32"/>
          <w:cs/>
        </w:rPr>
        <w:t>จึงเป็นก้าวแรก</w:t>
      </w:r>
      <w:r w:rsidR="00817A90" w:rsidRPr="00327E4F">
        <w:rPr>
          <w:rFonts w:ascii="TH SarabunPSK" w:hAnsi="TH SarabunPSK" w:cs="TH SarabunPSK"/>
          <w:sz w:val="32"/>
          <w:szCs w:val="32"/>
          <w:cs/>
        </w:rPr>
        <w:t>ในการคุ้มครองสิทธิมนุษยชนในทางปฏ</w:t>
      </w:r>
      <w:r w:rsidR="00312F74" w:rsidRPr="00327E4F">
        <w:rPr>
          <w:rFonts w:ascii="TH SarabunPSK" w:hAnsi="TH SarabunPSK" w:cs="TH SarabunPSK"/>
          <w:sz w:val="32"/>
          <w:szCs w:val="32"/>
          <w:cs/>
        </w:rPr>
        <w:t>ิ</w:t>
      </w:r>
      <w:r w:rsidR="00817A90" w:rsidRPr="00327E4F">
        <w:rPr>
          <w:rFonts w:ascii="TH SarabunPSK" w:hAnsi="TH SarabunPSK" w:cs="TH SarabunPSK"/>
          <w:sz w:val="32"/>
          <w:szCs w:val="32"/>
          <w:cs/>
        </w:rPr>
        <w:t>บัติ</w:t>
      </w:r>
      <w:r w:rsidR="00312F74" w:rsidRPr="00327E4F">
        <w:rPr>
          <w:rFonts w:ascii="TH SarabunPSK" w:hAnsi="TH SarabunPSK" w:cs="TH SarabunPSK"/>
          <w:sz w:val="32"/>
          <w:szCs w:val="32"/>
          <w:cs/>
        </w:rPr>
        <w:t xml:space="preserve">  ประเทศออสเตรเลียก็เช่นเดียวกันที่ได้ผ่านกฎหมาย</w:t>
      </w:r>
      <w:r w:rsidR="00EB5E16" w:rsidRPr="00327E4F">
        <w:rPr>
          <w:rFonts w:ascii="TH SarabunPSK" w:hAnsi="TH SarabunPSK" w:cs="TH SarabunPSK"/>
          <w:sz w:val="32"/>
          <w:szCs w:val="32"/>
          <w:cs/>
        </w:rPr>
        <w:t>ของรัฐบาลกลางที่ใช้บังคับทั่วประเทศ (</w:t>
      </w:r>
      <w:r w:rsidR="00EB5E16" w:rsidRPr="00327E4F">
        <w:rPr>
          <w:rFonts w:ascii="TH SarabunPSK" w:hAnsi="TH SarabunPSK" w:cs="TH SarabunPSK"/>
          <w:sz w:val="32"/>
          <w:szCs w:val="32"/>
        </w:rPr>
        <w:t>Federal Law)</w:t>
      </w:r>
      <w:r w:rsidR="00EB5E16" w:rsidRPr="00327E4F">
        <w:rPr>
          <w:rFonts w:ascii="TH SarabunPSK" w:hAnsi="TH SarabunPSK" w:cs="TH SarabunPSK"/>
          <w:sz w:val="32"/>
          <w:szCs w:val="32"/>
          <w:cs/>
        </w:rPr>
        <w:t xml:space="preserve"> </w:t>
      </w:r>
      <w:r w:rsidR="00312F74" w:rsidRPr="00327E4F">
        <w:rPr>
          <w:rFonts w:ascii="TH SarabunPSK" w:hAnsi="TH SarabunPSK" w:cs="TH SarabunPSK"/>
          <w:sz w:val="32"/>
          <w:szCs w:val="32"/>
          <w:cs/>
        </w:rPr>
        <w:t>ออกมาหลายฉบับ</w:t>
      </w:r>
      <w:r w:rsidR="00EB5E16" w:rsidRPr="00327E4F">
        <w:rPr>
          <w:rFonts w:ascii="TH SarabunPSK" w:hAnsi="TH SarabunPSK" w:cs="TH SarabunPSK"/>
          <w:sz w:val="32"/>
          <w:szCs w:val="32"/>
          <w:cs/>
        </w:rPr>
        <w:t xml:space="preserve"> ได้แก่ </w:t>
      </w:r>
    </w:p>
    <w:p w:rsidR="00EB5E16" w:rsidRPr="00327E4F" w:rsidRDefault="00EB5E16" w:rsidP="004F3EBF">
      <w:pPr>
        <w:pStyle w:val="ListParagraph"/>
        <w:numPr>
          <w:ilvl w:val="0"/>
          <w:numId w:val="2"/>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Racial Discrimination Act 1975</w:t>
      </w:r>
    </w:p>
    <w:p w:rsidR="00076A60" w:rsidRPr="00327E4F" w:rsidRDefault="00076A60" w:rsidP="004F3EBF">
      <w:pPr>
        <w:pStyle w:val="ListParagraph"/>
        <w:spacing w:after="240" w:line="360" w:lineRule="auto"/>
        <w:ind w:left="1800"/>
        <w:jc w:val="thaiDistribute"/>
        <w:rPr>
          <w:rFonts w:ascii="TH SarabunPSK" w:hAnsi="TH SarabunPSK" w:cs="TH SarabunPSK"/>
          <w:sz w:val="32"/>
          <w:szCs w:val="32"/>
          <w:cs/>
        </w:rPr>
      </w:pPr>
      <w:r w:rsidRPr="00327E4F">
        <w:rPr>
          <w:rFonts w:ascii="TH SarabunPSK" w:hAnsi="TH SarabunPSK" w:cs="TH SarabunPSK"/>
          <w:sz w:val="32"/>
          <w:szCs w:val="32"/>
          <w:cs/>
        </w:rPr>
        <w:t>กฎหมายฉบับนี้ให้ความคุ้มครองประชาชนในมิติของเชื้อชาติ  สีผิว  รวมทั้งกลุ่มชนเผ่าด้วย</w:t>
      </w:r>
      <w:r w:rsidR="00006D81" w:rsidRPr="00327E4F">
        <w:rPr>
          <w:rFonts w:ascii="TH SarabunPSK" w:hAnsi="TH SarabunPSK" w:cs="TH SarabunPSK"/>
          <w:sz w:val="32"/>
          <w:szCs w:val="32"/>
          <w:cs/>
        </w:rPr>
        <w:t xml:space="preserve">  โดยจะคุ้มครองในด้านการเข้าถึงสินค้าและบริการ  ที่ดินและอสังหาริมทรัพย์ต่างๆ</w:t>
      </w:r>
    </w:p>
    <w:p w:rsidR="00EB5E16" w:rsidRPr="00327E4F" w:rsidRDefault="00EB5E16" w:rsidP="004F3EBF">
      <w:pPr>
        <w:pStyle w:val="ListParagraph"/>
        <w:numPr>
          <w:ilvl w:val="0"/>
          <w:numId w:val="2"/>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Sex Discrimination Act 1984</w:t>
      </w:r>
    </w:p>
    <w:p w:rsidR="00006D81" w:rsidRPr="00327E4F" w:rsidRDefault="00006D81" w:rsidP="004F3EBF">
      <w:pPr>
        <w:pStyle w:val="ListParagraph"/>
        <w:spacing w:after="240" w:line="360" w:lineRule="auto"/>
        <w:ind w:left="1800"/>
        <w:jc w:val="thaiDistribute"/>
        <w:rPr>
          <w:rFonts w:ascii="TH SarabunPSK" w:hAnsi="TH SarabunPSK" w:cs="TH SarabunPSK"/>
          <w:sz w:val="32"/>
          <w:szCs w:val="32"/>
          <w:cs/>
        </w:rPr>
      </w:pPr>
      <w:r w:rsidRPr="00327E4F">
        <w:rPr>
          <w:rFonts w:ascii="TH SarabunPSK" w:hAnsi="TH SarabunPSK" w:cs="TH SarabunPSK"/>
          <w:sz w:val="32"/>
          <w:szCs w:val="32"/>
          <w:cs/>
        </w:rPr>
        <w:t>กฎหมายฉบับนี้ให้ความคุ้มครองประชาชนในมิติของเพศ  โดยหมายความรวมถึง สถานภาพการสมรส  การตั้งครรภ์ด้วย  ในการเข้าถึงสินค้าและบริการต่างๆ  รวมถึงอสังหาริมทรัพย์และที่อยู่อาศัย  และการจ้างแรงงาน</w:t>
      </w:r>
    </w:p>
    <w:p w:rsidR="00EB5E16" w:rsidRPr="00327E4F" w:rsidRDefault="00EB5E16" w:rsidP="004F3EBF">
      <w:pPr>
        <w:pStyle w:val="ListParagraph"/>
        <w:numPr>
          <w:ilvl w:val="0"/>
          <w:numId w:val="2"/>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Australian Human Rights Commission Act 1986</w:t>
      </w:r>
    </w:p>
    <w:p w:rsidR="00EB5E16" w:rsidRPr="00327E4F" w:rsidRDefault="00EB5E16" w:rsidP="004F3EBF">
      <w:pPr>
        <w:pStyle w:val="ListParagraph"/>
        <w:spacing w:after="240" w:line="360" w:lineRule="auto"/>
        <w:ind w:left="1800"/>
        <w:jc w:val="thaiDistribute"/>
        <w:rPr>
          <w:rFonts w:ascii="TH SarabunPSK" w:hAnsi="TH SarabunPSK" w:cs="TH SarabunPSK"/>
          <w:sz w:val="32"/>
          <w:szCs w:val="32"/>
          <w:cs/>
        </w:rPr>
      </w:pPr>
      <w:r w:rsidRPr="00327E4F">
        <w:rPr>
          <w:rFonts w:ascii="TH SarabunPSK" w:hAnsi="TH SarabunPSK" w:cs="TH SarabunPSK"/>
          <w:sz w:val="32"/>
          <w:szCs w:val="32"/>
          <w:cs/>
        </w:rPr>
        <w:t>กฎหมายฉบับนี้ให้ความคุ้มครองประชาชนเกี่ยวกับการละเมิดสิทธิมนุษยชนโดยทั่วไป รวมถึงการเลือกปฏิบัติในการจ้างแรงงาน ในมิติของเชื้อชาติ  สีผิว  เพศ  ศาสนา  ความเห็นทางการเมือง  อายุ</w:t>
      </w:r>
      <w:r w:rsidR="00076A60" w:rsidRPr="00327E4F">
        <w:rPr>
          <w:rFonts w:ascii="TH SarabunPSK" w:hAnsi="TH SarabunPSK" w:cs="TH SarabunPSK"/>
          <w:sz w:val="32"/>
          <w:szCs w:val="32"/>
          <w:cs/>
        </w:rPr>
        <w:t xml:space="preserve">  ประวัติอาชญากรรม  สถานภาพทางการสมรส  ความพิการ  สัญชาติ  และรสนิยมทางเพศ</w:t>
      </w:r>
    </w:p>
    <w:p w:rsidR="00EB5E16" w:rsidRPr="00327E4F" w:rsidRDefault="00EB5E16" w:rsidP="004F3EBF">
      <w:pPr>
        <w:pStyle w:val="ListParagraph"/>
        <w:numPr>
          <w:ilvl w:val="0"/>
          <w:numId w:val="2"/>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Disability Discrimination Act 1992</w:t>
      </w:r>
    </w:p>
    <w:p w:rsidR="00076A60" w:rsidRPr="00327E4F" w:rsidRDefault="00076A60" w:rsidP="004F3EBF">
      <w:pPr>
        <w:pStyle w:val="ListParagraph"/>
        <w:spacing w:after="240" w:line="360" w:lineRule="auto"/>
        <w:ind w:left="1800"/>
        <w:jc w:val="thaiDistribute"/>
        <w:rPr>
          <w:rFonts w:ascii="TH SarabunPSK" w:hAnsi="TH SarabunPSK" w:cs="TH SarabunPSK"/>
          <w:sz w:val="32"/>
          <w:szCs w:val="32"/>
          <w:cs/>
        </w:rPr>
      </w:pPr>
      <w:r w:rsidRPr="00327E4F">
        <w:rPr>
          <w:rFonts w:ascii="TH SarabunPSK" w:hAnsi="TH SarabunPSK" w:cs="TH SarabunPSK"/>
          <w:sz w:val="32"/>
          <w:szCs w:val="32"/>
          <w:cs/>
        </w:rPr>
        <w:t>กฎหมายฉบับนี้ให้ความคุ้มครองผู้พิการหรือมีความบกพร่องในด้านต่างๆ ไม่ว่าจะเป็นทางร่างกาย  ทางสติปัญญา  ทางการเรียนรู้ เป็นต้น  โดยรวมไปถึงประชาชนผู้ติดเชื้อเอดส์ด้วย</w:t>
      </w:r>
    </w:p>
    <w:p w:rsidR="00EB5E16" w:rsidRPr="00327E4F" w:rsidRDefault="00EB5E16" w:rsidP="004F3EBF">
      <w:pPr>
        <w:pStyle w:val="ListParagraph"/>
        <w:numPr>
          <w:ilvl w:val="0"/>
          <w:numId w:val="2"/>
        </w:numPr>
        <w:spacing w:after="240" w:line="360" w:lineRule="auto"/>
        <w:jc w:val="thaiDistribute"/>
        <w:rPr>
          <w:rFonts w:ascii="TH SarabunPSK" w:hAnsi="TH SarabunPSK" w:cs="TH SarabunPSK"/>
          <w:sz w:val="32"/>
          <w:szCs w:val="32"/>
        </w:rPr>
      </w:pPr>
      <w:r w:rsidRPr="00327E4F">
        <w:rPr>
          <w:rFonts w:ascii="TH SarabunPSK" w:hAnsi="TH SarabunPSK" w:cs="TH SarabunPSK"/>
          <w:sz w:val="32"/>
          <w:szCs w:val="32"/>
        </w:rPr>
        <w:t>Age Discrimination Act 2004 (</w:t>
      </w:r>
      <w:proofErr w:type="spellStart"/>
      <w:r w:rsidRPr="00327E4F">
        <w:rPr>
          <w:rFonts w:ascii="TH SarabunPSK" w:hAnsi="TH SarabunPSK" w:cs="TH SarabunPSK"/>
          <w:sz w:val="32"/>
          <w:szCs w:val="32"/>
        </w:rPr>
        <w:t>Cth</w:t>
      </w:r>
      <w:proofErr w:type="spellEnd"/>
      <w:r w:rsidRPr="00327E4F">
        <w:rPr>
          <w:rFonts w:ascii="TH SarabunPSK" w:hAnsi="TH SarabunPSK" w:cs="TH SarabunPSK"/>
          <w:sz w:val="32"/>
          <w:szCs w:val="32"/>
        </w:rPr>
        <w:t>)</w:t>
      </w:r>
    </w:p>
    <w:p w:rsidR="00076A60" w:rsidRPr="00327E4F" w:rsidRDefault="00076A60" w:rsidP="004F3EBF">
      <w:pPr>
        <w:pStyle w:val="ListParagraph"/>
        <w:spacing w:after="240" w:line="360" w:lineRule="auto"/>
        <w:ind w:left="1800"/>
        <w:jc w:val="thaiDistribute"/>
        <w:rPr>
          <w:rFonts w:ascii="TH SarabunPSK" w:hAnsi="TH SarabunPSK" w:cs="TH SarabunPSK"/>
          <w:sz w:val="32"/>
          <w:szCs w:val="32"/>
        </w:rPr>
      </w:pPr>
      <w:r w:rsidRPr="00327E4F">
        <w:rPr>
          <w:rFonts w:ascii="TH SarabunPSK" w:hAnsi="TH SarabunPSK" w:cs="TH SarabunPSK"/>
          <w:sz w:val="32"/>
          <w:szCs w:val="32"/>
          <w:cs/>
        </w:rPr>
        <w:lastRenderedPageBreak/>
        <w:t>กฎหมายฉบับนี้ให้ความคุ้มครองทั้งเด็กและผู้สูงวัยในด้านต่างๆ ไม่ว่าจะเป็นด้านการจ้างแรงงาน  ด้านการศึกษา  ด้านการบริการต่างๆ  ด้านการเช่าหรือการซื้อที่อยู่อาศัย  ด้านการเข้าถึงข้อมูลต่างๆ เป็นต้น</w:t>
      </w:r>
    </w:p>
    <w:p w:rsidR="00006D81" w:rsidRPr="00327E4F" w:rsidRDefault="00006D81" w:rsidP="00782BE9">
      <w:pPr>
        <w:spacing w:after="240" w:line="360" w:lineRule="auto"/>
        <w:ind w:firstLine="709"/>
        <w:jc w:val="thaiDistribute"/>
        <w:rPr>
          <w:rFonts w:ascii="TH SarabunPSK" w:hAnsi="TH SarabunPSK" w:cs="TH SarabunPSK"/>
          <w:sz w:val="32"/>
          <w:szCs w:val="32"/>
        </w:rPr>
      </w:pPr>
      <w:r w:rsidRPr="00327E4F">
        <w:rPr>
          <w:rFonts w:ascii="TH SarabunPSK" w:hAnsi="TH SarabunPSK" w:cs="TH SarabunPSK"/>
          <w:sz w:val="32"/>
          <w:szCs w:val="32"/>
          <w:cs/>
        </w:rPr>
        <w:tab/>
        <w:t xml:space="preserve">นอกจากกฎหมายของรัฐบาลกลางประเทศออสเตรเลีย  ซึ่งมีผลบังคับใช้โดยทั่วไปทั้งประเทศแล้ว  มลรัฐต่างๆ ได้มีการออกกฎหมายว่าด้วยการต่อต้านการเลือกปฏิบัติเพื่อใช้บังคับในมลรัฐนั้นๆ ด้วย  โดยเมือง </w:t>
      </w:r>
      <w:r w:rsidRPr="00327E4F">
        <w:rPr>
          <w:rFonts w:ascii="TH SarabunPSK" w:hAnsi="TH SarabunPSK" w:cs="TH SarabunPSK"/>
          <w:sz w:val="32"/>
          <w:szCs w:val="32"/>
        </w:rPr>
        <w:t xml:space="preserve">Wollongong </w:t>
      </w:r>
      <w:r w:rsidRPr="00327E4F">
        <w:rPr>
          <w:rFonts w:ascii="TH SarabunPSK" w:hAnsi="TH SarabunPSK" w:cs="TH SarabunPSK"/>
          <w:sz w:val="32"/>
          <w:szCs w:val="32"/>
          <w:cs/>
        </w:rPr>
        <w:t xml:space="preserve">อยู่ในมลรัฐ </w:t>
      </w:r>
      <w:r w:rsidRPr="00327E4F">
        <w:rPr>
          <w:rFonts w:ascii="TH SarabunPSK" w:hAnsi="TH SarabunPSK" w:cs="TH SarabunPSK"/>
          <w:sz w:val="32"/>
          <w:szCs w:val="32"/>
        </w:rPr>
        <w:t xml:space="preserve">New South Wales </w:t>
      </w:r>
      <w:r w:rsidRPr="00327E4F">
        <w:rPr>
          <w:rFonts w:ascii="TH SarabunPSK" w:hAnsi="TH SarabunPSK" w:cs="TH SarabunPSK"/>
          <w:sz w:val="32"/>
          <w:szCs w:val="32"/>
          <w:cs/>
        </w:rPr>
        <w:t>ซึ่งเป็นมลรัฐแรกที่ออกกฎหมายว่าด้วยการต่อต้านการเลือกปฏ</w:t>
      </w:r>
      <w:r w:rsidR="00983347" w:rsidRPr="00327E4F">
        <w:rPr>
          <w:rFonts w:ascii="TH SarabunPSK" w:hAnsi="TH SarabunPSK" w:cs="TH SarabunPSK"/>
          <w:sz w:val="32"/>
          <w:szCs w:val="32"/>
          <w:cs/>
        </w:rPr>
        <w:t>ิ</w:t>
      </w:r>
      <w:r w:rsidRPr="00327E4F">
        <w:rPr>
          <w:rFonts w:ascii="TH SarabunPSK" w:hAnsi="TH SarabunPSK" w:cs="TH SarabunPSK"/>
          <w:sz w:val="32"/>
          <w:szCs w:val="32"/>
          <w:cs/>
        </w:rPr>
        <w:t xml:space="preserve">บัติในประเทศออสเตรเลีย ได้แก่ </w:t>
      </w:r>
      <w:r w:rsidRPr="00327E4F">
        <w:rPr>
          <w:rFonts w:ascii="TH SarabunPSK" w:hAnsi="TH SarabunPSK" w:cs="TH SarabunPSK"/>
          <w:sz w:val="32"/>
          <w:szCs w:val="32"/>
        </w:rPr>
        <w:t xml:space="preserve">New South Wales Anti-Discrimination Act 1977 </w:t>
      </w:r>
      <w:r w:rsidR="00BC0617" w:rsidRPr="00327E4F">
        <w:rPr>
          <w:rFonts w:ascii="TH SarabunPSK" w:hAnsi="TH SarabunPSK" w:cs="TH SarabunPSK"/>
          <w:sz w:val="32"/>
          <w:szCs w:val="32"/>
        </w:rPr>
        <w:t xml:space="preserve"> </w:t>
      </w:r>
      <w:r w:rsidR="00BC0617" w:rsidRPr="00327E4F">
        <w:rPr>
          <w:rFonts w:ascii="TH SarabunPSK" w:hAnsi="TH SarabunPSK" w:cs="TH SarabunPSK"/>
          <w:sz w:val="32"/>
          <w:szCs w:val="32"/>
          <w:cs/>
        </w:rPr>
        <w:t>โดยให้ความคุ้มครองในมิติของเชื้อชาติ  รวมไปถึงสีผิว  สัญชาติ  และกลุ่มชนเผ่าด้วย  ในมิติของเพศและการตั้งครรภ์  สถานภาพการสมรส  ความพิการ  รักร่วมเพศ  อายุ  รวมถึงกลุ่มบุคคลที่แปลงเพศด้วย  โดยให้ความคุ้มครองในด้านการจ้างแรงงาน  การศึกษา  การเข้าถึงสินค้าและบริการ</w:t>
      </w:r>
      <w:r w:rsidR="00E314E3" w:rsidRPr="00327E4F">
        <w:rPr>
          <w:rFonts w:ascii="TH SarabunPSK" w:hAnsi="TH SarabunPSK" w:cs="TH SarabunPSK"/>
          <w:sz w:val="32"/>
          <w:szCs w:val="32"/>
          <w:cs/>
        </w:rPr>
        <w:t>ทั้งในเรื่องของการธนาคาร  บริการทางสุขภาพ  และไนท์คลับ  รวมถึง</w:t>
      </w:r>
      <w:r w:rsidR="00BC0617" w:rsidRPr="00327E4F">
        <w:rPr>
          <w:rFonts w:ascii="TH SarabunPSK" w:hAnsi="TH SarabunPSK" w:cs="TH SarabunPSK"/>
          <w:sz w:val="32"/>
          <w:szCs w:val="32"/>
          <w:cs/>
        </w:rPr>
        <w:t xml:space="preserve">เรื่องเกี่ยวกับที่อยู่อาศัย  โดยจะมีการพิจารณากลั่นกรองคดีเบื้องต้นโดย </w:t>
      </w:r>
      <w:r w:rsidR="00BC0617" w:rsidRPr="00327E4F">
        <w:rPr>
          <w:rFonts w:ascii="TH SarabunPSK" w:hAnsi="TH SarabunPSK" w:cs="TH SarabunPSK"/>
          <w:sz w:val="32"/>
          <w:szCs w:val="32"/>
        </w:rPr>
        <w:t>New South Wales Anti-Discrimination Board</w:t>
      </w:r>
    </w:p>
    <w:p w:rsidR="0076700D" w:rsidRPr="00327E4F" w:rsidRDefault="00782BE9" w:rsidP="00782BE9">
      <w:pPr>
        <w:spacing w:after="240" w:line="360" w:lineRule="auto"/>
        <w:ind w:firstLine="709"/>
        <w:jc w:val="thaiDistribute"/>
        <w:rPr>
          <w:rFonts w:ascii="TH SarabunPSK" w:hAnsi="TH SarabunPSK" w:cs="TH SarabunPSK"/>
          <w:sz w:val="32"/>
          <w:szCs w:val="32"/>
          <w:cs/>
        </w:rPr>
      </w:pPr>
      <w:r>
        <w:rPr>
          <w:rFonts w:ascii="TH SarabunPSK" w:hAnsi="TH SarabunPSK" w:cs="TH SarabunPSK"/>
          <w:sz w:val="32"/>
          <w:szCs w:val="32"/>
        </w:rPr>
        <w:tab/>
      </w:r>
      <w:r w:rsidR="0076700D" w:rsidRPr="00327E4F">
        <w:rPr>
          <w:rFonts w:ascii="TH SarabunPSK" w:hAnsi="TH SarabunPSK" w:cs="TH SarabunPSK"/>
          <w:sz w:val="32"/>
          <w:szCs w:val="32"/>
          <w:cs/>
        </w:rPr>
        <w:t>ความน่าสนใจในการศึกษา</w:t>
      </w:r>
      <w:r w:rsidR="00051A7A" w:rsidRPr="00327E4F">
        <w:rPr>
          <w:rFonts w:ascii="TH SarabunPSK" w:hAnsi="TH SarabunPSK" w:cs="TH SarabunPSK"/>
          <w:sz w:val="32"/>
          <w:szCs w:val="32"/>
          <w:cs/>
        </w:rPr>
        <w:t>กฎหมายที่เกี่ยวข้องกับสิทธิมนุษยชนของประเทศออสเตรเลีย  ไม่ว่าจะเป็นกฎหมายว่าด้วยสิทธิมนุษยชน  หรือกฎหมายว่า</w:t>
      </w:r>
      <w:r w:rsidR="00A1174E" w:rsidRPr="00327E4F">
        <w:rPr>
          <w:rFonts w:ascii="TH SarabunPSK" w:hAnsi="TH SarabunPSK" w:cs="TH SarabunPSK"/>
          <w:sz w:val="32"/>
          <w:szCs w:val="32"/>
          <w:cs/>
        </w:rPr>
        <w:t xml:space="preserve">ด้วยการต่อต้านการเลือกปฏิบัติ ก็คือ การที่ประเทศออสเตรเลียเป็นประเทศที่มีกลุ่มชนพื้นเมืองเป็นจำนวนมาก  ทำให้เป็นการยากที่จะตอบสนองความต้องการและดูแลคุ้มครองสิทธิขั้นพื้นฐานของชนพื้นเมืองกลุ่มต่างๆ ที่มีวิถีการดำรงชีวิตและวัฒนธรรมที่แตกต่างกันได้อย่างทั่วถึงและเป็นธรรม  ทั้งนี้ นอกจากกฎหมายรัฐบาลกลางที่ได้กล่าวมาแล้วข้างต้น  และกฎหมายที่แต่ละมลรัฐออกมาเพื่อคุ้มครองสิทธิมนุษยชนในด้านต่างๆ </w:t>
      </w:r>
      <w:r w:rsidR="00983347" w:rsidRPr="00327E4F">
        <w:rPr>
          <w:rFonts w:ascii="TH SarabunPSK" w:hAnsi="TH SarabunPSK" w:cs="TH SarabunPSK"/>
          <w:sz w:val="32"/>
          <w:szCs w:val="32"/>
          <w:cs/>
        </w:rPr>
        <w:t>ของประชาชน</w:t>
      </w:r>
      <w:r w:rsidR="00A1174E" w:rsidRPr="00327E4F">
        <w:rPr>
          <w:rFonts w:ascii="TH SarabunPSK" w:hAnsi="TH SarabunPSK" w:cs="TH SarabunPSK"/>
          <w:sz w:val="32"/>
          <w:szCs w:val="32"/>
          <w:cs/>
        </w:rPr>
        <w:t xml:space="preserve">  ประเทศออสเตรเลียก็มีการผลักดันเพื่อออกปฏิญญาว่าด้วยสิทธิมนุษยชนของประเทศออสเตรเลียขึ้นเป็นเวลาหลายปีแล้ว  อย่างไรก็ดี ความพยายามผลักดันนั้นก็ยังไม่ประสบผลสำเร็จ</w:t>
      </w:r>
    </w:p>
    <w:p w:rsidR="00585531" w:rsidRPr="00327E4F" w:rsidRDefault="00782BE9" w:rsidP="00782BE9">
      <w:pPr>
        <w:spacing w:after="240" w:line="360" w:lineRule="auto"/>
        <w:ind w:firstLine="709"/>
        <w:jc w:val="thaiDistribute"/>
        <w:rPr>
          <w:rFonts w:ascii="TH SarabunPSK" w:hAnsi="TH SarabunPSK" w:cs="TH SarabunPSK"/>
          <w:sz w:val="32"/>
          <w:szCs w:val="32"/>
          <w:cs/>
        </w:rPr>
      </w:pPr>
      <w:r>
        <w:rPr>
          <w:rFonts w:ascii="TH SarabunPSK" w:hAnsi="TH SarabunPSK" w:cs="TH SarabunPSK"/>
          <w:sz w:val="32"/>
          <w:szCs w:val="32"/>
        </w:rPr>
        <w:tab/>
      </w:r>
      <w:r w:rsidR="00585531" w:rsidRPr="00327E4F">
        <w:rPr>
          <w:rFonts w:ascii="TH SarabunPSK" w:hAnsi="TH SarabunPSK" w:cs="TH SarabunPSK"/>
          <w:sz w:val="32"/>
          <w:szCs w:val="32"/>
          <w:cs/>
        </w:rPr>
        <w:t>ประเทศไทยก็มีความพยายามผลักดันเพื่อให้มีการออกกฎหมายเกี่ยวกับการขจัดการเลือกปฏิบัติขึ้น  แต่ยังคงเป็นเพียง</w:t>
      </w:r>
      <w:r w:rsidR="00983347" w:rsidRPr="00327E4F">
        <w:rPr>
          <w:rFonts w:ascii="TH SarabunPSK" w:hAnsi="TH SarabunPSK" w:cs="TH SarabunPSK"/>
          <w:sz w:val="32"/>
          <w:szCs w:val="32"/>
          <w:cs/>
        </w:rPr>
        <w:t>ร่าง</w:t>
      </w:r>
      <w:r w:rsidR="00585531" w:rsidRPr="00327E4F">
        <w:rPr>
          <w:rFonts w:ascii="TH SarabunPSK" w:hAnsi="TH SarabunPSK" w:cs="TH SarabunPSK"/>
          <w:sz w:val="32"/>
          <w:szCs w:val="32"/>
          <w:cs/>
        </w:rPr>
        <w:t>พระราชบัญญัติการขจัดการเลือกปฏิบัติ โดยไม่เป็นธรรมต่อบุคคล</w:t>
      </w:r>
      <w:r w:rsidR="00585531" w:rsidRPr="00327E4F">
        <w:rPr>
          <w:rFonts w:ascii="TH SarabunPSK" w:hAnsi="TH SarabunPSK" w:cs="TH SarabunPSK"/>
          <w:sz w:val="32"/>
          <w:szCs w:val="32"/>
        </w:rPr>
        <w:t xml:space="preserve"> </w:t>
      </w:r>
      <w:r w:rsidR="00585531" w:rsidRPr="00327E4F">
        <w:rPr>
          <w:rFonts w:ascii="TH SarabunPSK" w:hAnsi="TH SarabunPSK" w:cs="TH SarabunPSK"/>
          <w:sz w:val="32"/>
          <w:szCs w:val="32"/>
          <w:cs/>
        </w:rPr>
        <w:t>พ.ศ. ..... อยู่  โดยการเคลื่อนไหวอย่างต่อเนื่องของบุคคลหลายฝ่ายโดยเฉพาะ</w:t>
      </w:r>
      <w:r w:rsidR="00B406BC" w:rsidRPr="00327E4F">
        <w:rPr>
          <w:rFonts w:ascii="TH SarabunPSK" w:hAnsi="TH SarabunPSK" w:cs="TH SarabunPSK"/>
          <w:sz w:val="32"/>
          <w:szCs w:val="32"/>
          <w:cs/>
        </w:rPr>
        <w:t>ในกลุ่มคนพิการ  และในส่วนของการขจัดการเลือก</w:t>
      </w:r>
      <w:r w:rsidR="00B406BC" w:rsidRPr="00327E4F">
        <w:rPr>
          <w:rFonts w:ascii="TH SarabunPSK" w:hAnsi="TH SarabunPSK" w:cs="TH SarabunPSK"/>
          <w:sz w:val="32"/>
          <w:szCs w:val="32"/>
          <w:cs/>
        </w:rPr>
        <w:lastRenderedPageBreak/>
        <w:t>ปฏิบัติต่อสตรี ซึ่งจะเป็นการสอดรับกับ</w:t>
      </w:r>
      <w:r w:rsidR="00B406BC" w:rsidRPr="00327E4F">
        <w:rPr>
          <w:rStyle w:val="Emphasis"/>
          <w:rFonts w:ascii="TH SarabunPSK" w:hAnsi="TH SarabunPSK" w:cs="TH SarabunPSK"/>
          <w:i w:val="0"/>
          <w:iCs w:val="0"/>
          <w:sz w:val="32"/>
          <w:szCs w:val="32"/>
          <w:cs/>
        </w:rPr>
        <w:t>อนุสัญญาว่าด้วยการขจัดการเลือกปฏิบัติต่อสตรีในทุกรูปแบบ</w:t>
      </w:r>
      <w:r w:rsidR="00B406BC" w:rsidRPr="00327E4F">
        <w:rPr>
          <w:rStyle w:val="st"/>
          <w:rFonts w:ascii="TH SarabunPSK" w:hAnsi="TH SarabunPSK" w:cs="TH SarabunPSK"/>
          <w:sz w:val="32"/>
          <w:szCs w:val="32"/>
        </w:rPr>
        <w:t xml:space="preserve"> (Convention on the Elimination of All Forms of Discrimination against Women)</w:t>
      </w:r>
      <w:r w:rsidR="00B406BC" w:rsidRPr="00327E4F">
        <w:rPr>
          <w:rFonts w:ascii="TH SarabunPSK" w:hAnsi="TH SarabunPSK" w:cs="TH SarabunPSK"/>
          <w:sz w:val="32"/>
          <w:szCs w:val="32"/>
          <w:cs/>
        </w:rPr>
        <w:t xml:space="preserve"> อีกด้วย</w:t>
      </w:r>
    </w:p>
    <w:p w:rsidR="00241616" w:rsidRPr="00327E4F" w:rsidRDefault="00782BE9" w:rsidP="00782BE9">
      <w:pPr>
        <w:spacing w:after="240" w:line="360" w:lineRule="auto"/>
        <w:ind w:firstLine="709"/>
        <w:jc w:val="thaiDistribute"/>
        <w:rPr>
          <w:rFonts w:ascii="TH SarabunPSK" w:hAnsi="TH SarabunPSK" w:cs="TH SarabunPSK"/>
          <w:sz w:val="32"/>
          <w:szCs w:val="32"/>
        </w:rPr>
      </w:pPr>
      <w:r>
        <w:rPr>
          <w:rFonts w:ascii="TH SarabunPSK" w:hAnsi="TH SarabunPSK" w:cs="TH SarabunPSK"/>
          <w:sz w:val="32"/>
          <w:szCs w:val="32"/>
          <w:cs/>
        </w:rPr>
        <w:tab/>
      </w:r>
      <w:r w:rsidR="00241616" w:rsidRPr="00327E4F">
        <w:rPr>
          <w:rFonts w:ascii="TH SarabunPSK" w:hAnsi="TH SarabunPSK" w:cs="TH SarabunPSK"/>
          <w:sz w:val="32"/>
          <w:szCs w:val="32"/>
          <w:cs/>
        </w:rPr>
        <w:t>ในส่วนของการเรียนการสอนกฎหมายของ คณะนิติศาสตร์</w:t>
      </w:r>
      <w:r w:rsidR="00241616" w:rsidRPr="00327E4F">
        <w:rPr>
          <w:rFonts w:ascii="TH SarabunPSK" w:hAnsi="TH SarabunPSK" w:cs="TH SarabunPSK"/>
          <w:sz w:val="32"/>
          <w:szCs w:val="32"/>
        </w:rPr>
        <w:t xml:space="preserve"> University of Wollongong </w:t>
      </w:r>
      <w:r w:rsidR="00241616" w:rsidRPr="00327E4F">
        <w:rPr>
          <w:rFonts w:ascii="TH SarabunPSK" w:hAnsi="TH SarabunPSK" w:cs="TH SarabunPSK"/>
          <w:sz w:val="32"/>
          <w:szCs w:val="32"/>
          <w:cs/>
        </w:rPr>
        <w:t xml:space="preserve">ประเทศออสเตรเลีย มีความแตกต่างกับการเรียนการสอนกฎหมายของประเทศไทยอยู่พอสมควร  โดยมีสาเหตุหลักข้อหนึ่งมาจากการที่ประเทศออสเตรเลียใช้กฎหมายในระบบคอมมอนลอว์ </w:t>
      </w:r>
      <w:r w:rsidR="00241616" w:rsidRPr="00327E4F">
        <w:rPr>
          <w:rFonts w:ascii="TH SarabunPSK" w:hAnsi="TH SarabunPSK" w:cs="TH SarabunPSK"/>
          <w:sz w:val="32"/>
          <w:szCs w:val="32"/>
        </w:rPr>
        <w:t xml:space="preserve">(Common Law) </w:t>
      </w:r>
      <w:r w:rsidR="00241616" w:rsidRPr="00327E4F">
        <w:rPr>
          <w:rFonts w:ascii="TH SarabunPSK" w:hAnsi="TH SarabunPSK" w:cs="TH SarabunPSK"/>
          <w:sz w:val="32"/>
          <w:szCs w:val="32"/>
          <w:cs/>
        </w:rPr>
        <w:t xml:space="preserve">กล่าวคือ เน้นที่คำพิพากษาของศาลเป็นหลัก  ซึ่งเป็นระบบเดียวกับประเทศอังกฤษ  ในขณะที่ประเทศไทยใช้กฎหมายในระบบซีวิลลอว์ </w:t>
      </w:r>
      <w:r w:rsidR="00241616" w:rsidRPr="00327E4F">
        <w:rPr>
          <w:rFonts w:ascii="TH SarabunPSK" w:hAnsi="TH SarabunPSK" w:cs="TH SarabunPSK"/>
          <w:sz w:val="32"/>
          <w:szCs w:val="32"/>
        </w:rPr>
        <w:t xml:space="preserve">(Civil Law) </w:t>
      </w:r>
      <w:r w:rsidR="00241616" w:rsidRPr="00327E4F">
        <w:rPr>
          <w:rFonts w:ascii="TH SarabunPSK" w:hAnsi="TH SarabunPSK" w:cs="TH SarabunPSK"/>
          <w:sz w:val="32"/>
          <w:szCs w:val="32"/>
          <w:cs/>
        </w:rPr>
        <w:t xml:space="preserve">ซึ่งเป็นระบบที่ใช้ประมวลกฎหมาย  ดังนั้น การเรียนการสอนกฎหมายของคณะนิติศาสตร์ </w:t>
      </w:r>
      <w:r w:rsidR="00241616" w:rsidRPr="00327E4F">
        <w:rPr>
          <w:rFonts w:ascii="TH SarabunPSK" w:hAnsi="TH SarabunPSK" w:cs="TH SarabunPSK"/>
          <w:sz w:val="32"/>
          <w:szCs w:val="32"/>
        </w:rPr>
        <w:t xml:space="preserve">University of Wollongong </w:t>
      </w:r>
      <w:r w:rsidR="00241616" w:rsidRPr="00327E4F">
        <w:rPr>
          <w:rFonts w:ascii="TH SarabunPSK" w:hAnsi="TH SarabunPSK" w:cs="TH SarabunPSK"/>
          <w:sz w:val="32"/>
          <w:szCs w:val="32"/>
          <w:cs/>
        </w:rPr>
        <w:t>จะเป็นไปในลักษณะของการศึกษาคดีเป็นหลัก</w:t>
      </w:r>
      <w:r w:rsidR="00F160CA" w:rsidRPr="00327E4F">
        <w:rPr>
          <w:rFonts w:ascii="TH SarabunPSK" w:hAnsi="TH SarabunPSK" w:cs="TH SarabunPSK"/>
          <w:sz w:val="32"/>
          <w:szCs w:val="32"/>
          <w:cs/>
        </w:rPr>
        <w:t>ว่าแต่ละคดีสำคัญๆ ที่ศาลตัดสินไปแล้ว</w:t>
      </w:r>
      <w:r w:rsidR="00983347" w:rsidRPr="00327E4F">
        <w:rPr>
          <w:rFonts w:ascii="TH SarabunPSK" w:hAnsi="TH SarabunPSK" w:cs="TH SarabunPSK"/>
          <w:sz w:val="32"/>
          <w:szCs w:val="32"/>
          <w:cs/>
        </w:rPr>
        <w:t xml:space="preserve">  </w:t>
      </w:r>
      <w:r w:rsidR="00F160CA" w:rsidRPr="00327E4F">
        <w:rPr>
          <w:rFonts w:ascii="TH SarabunPSK" w:hAnsi="TH SarabunPSK" w:cs="TH SarabunPSK"/>
          <w:sz w:val="32"/>
          <w:szCs w:val="32"/>
          <w:cs/>
        </w:rPr>
        <w:t>มีข้อเท็จจริงที่แตกต่างกันอย่างไร  และ</w:t>
      </w:r>
      <w:r w:rsidR="004F3EBF">
        <w:rPr>
          <w:rFonts w:ascii="TH SarabunPSK" w:hAnsi="TH SarabunPSK" w:cs="TH SarabunPSK" w:hint="cs"/>
          <w:sz w:val="32"/>
          <w:szCs w:val="32"/>
          <w:cs/>
        </w:rPr>
        <w:t>ศึกษา</w:t>
      </w:r>
      <w:r w:rsidR="00F160CA" w:rsidRPr="00327E4F">
        <w:rPr>
          <w:rFonts w:ascii="TH SarabunPSK" w:hAnsi="TH SarabunPSK" w:cs="TH SarabunPSK"/>
          <w:sz w:val="32"/>
          <w:szCs w:val="32"/>
          <w:cs/>
        </w:rPr>
        <w:t>หลักการ  เจตนารมณ์  หรือนโยบายใดที</w:t>
      </w:r>
      <w:r w:rsidR="00983347" w:rsidRPr="00327E4F">
        <w:rPr>
          <w:rFonts w:ascii="TH SarabunPSK" w:hAnsi="TH SarabunPSK" w:cs="TH SarabunPSK"/>
          <w:sz w:val="32"/>
          <w:szCs w:val="32"/>
          <w:cs/>
        </w:rPr>
        <w:t>่นำไปสู่คำพิพากษาดังกล่าว</w:t>
      </w:r>
      <w:r w:rsidR="00F160CA" w:rsidRPr="00327E4F">
        <w:rPr>
          <w:rFonts w:ascii="TH SarabunPSK" w:hAnsi="TH SarabunPSK" w:cs="TH SarabunPSK"/>
          <w:sz w:val="32"/>
          <w:szCs w:val="32"/>
          <w:cs/>
        </w:rPr>
        <w:t xml:space="preserve">  นอกจากนี้ ในระบบการเรียนการสอนทางกฎหมายของคณะนิติศาสตร์ </w:t>
      </w:r>
      <w:r w:rsidR="00F160CA" w:rsidRPr="00327E4F">
        <w:rPr>
          <w:rFonts w:ascii="TH SarabunPSK" w:hAnsi="TH SarabunPSK" w:cs="TH SarabunPSK"/>
          <w:sz w:val="32"/>
          <w:szCs w:val="32"/>
        </w:rPr>
        <w:t xml:space="preserve">University of Wollongong </w:t>
      </w:r>
      <w:r w:rsidR="00F160CA" w:rsidRPr="00327E4F">
        <w:rPr>
          <w:rFonts w:ascii="TH SarabunPSK" w:hAnsi="TH SarabunPSK" w:cs="TH SarabunPSK"/>
          <w:sz w:val="32"/>
          <w:szCs w:val="32"/>
          <w:cs/>
        </w:rPr>
        <w:t>ยังมุ่งเน้นให้นักศึกษาต่อยอดความรู้โดยการสัมมนา  โดยนักศึกษาแต่ละคน จะต้องศึกษาหนังสือหรือเอกสารที่อาจารย์ผู้สอนระบุไว้ก่อนที่จะเข้าทำการสัมมนา  แล้วนำข้อมูลที่ได้รับมารวมถึงความคิดเห็นต่างๆ มาถกเถียงกันในห้องสัมมนา โดยห้องสัมมนา 1 ห้องจะมีนักศึกษาประมาณ 25 คน  และนักศึกษาที่ลงทะเบียนเรียนวิชากฎหมายว่าด้วยการ</w:t>
      </w:r>
      <w:r w:rsidR="00983347" w:rsidRPr="00327E4F">
        <w:rPr>
          <w:rFonts w:ascii="TH SarabunPSK" w:hAnsi="TH SarabunPSK" w:cs="TH SarabunPSK"/>
          <w:sz w:val="32"/>
          <w:szCs w:val="32"/>
          <w:cs/>
        </w:rPr>
        <w:t>ต่อต้านการเลือก</w:t>
      </w:r>
      <w:r w:rsidR="00F160CA" w:rsidRPr="00327E4F">
        <w:rPr>
          <w:rFonts w:ascii="TH SarabunPSK" w:hAnsi="TH SarabunPSK" w:cs="TH SarabunPSK"/>
          <w:sz w:val="32"/>
          <w:szCs w:val="32"/>
          <w:cs/>
        </w:rPr>
        <w:t xml:space="preserve">ปฏิบัติในภาคการศึกษา </w:t>
      </w:r>
      <w:r w:rsidR="00F160CA" w:rsidRPr="00327E4F">
        <w:rPr>
          <w:rFonts w:ascii="TH SarabunPSK" w:hAnsi="TH SarabunPSK" w:cs="TH SarabunPSK"/>
          <w:sz w:val="32"/>
          <w:szCs w:val="32"/>
        </w:rPr>
        <w:t>Spring 2011</w:t>
      </w:r>
      <w:r w:rsidR="00F160CA" w:rsidRPr="00327E4F">
        <w:rPr>
          <w:rFonts w:ascii="TH SarabunPSK" w:hAnsi="TH SarabunPSK" w:cs="TH SarabunPSK"/>
          <w:sz w:val="32"/>
          <w:szCs w:val="32"/>
          <w:cs/>
        </w:rPr>
        <w:t xml:space="preserve"> นี้มีจำนวนมากเพียงพอต่อการเปิดห้องสัมมนา 2 ห้อง  โดยบรรยายการในห้องค่อนข้างจะมีความเป็นกันเอง และเข้มข้นในเนื้อหาและการถกเถียงกัน  โดยอาจารย์ผู้สอนเป็นเพียงผู้ดูแลและตอบคำถามของนักศึกษา</w:t>
      </w:r>
      <w:r w:rsidR="0002099A" w:rsidRPr="00327E4F">
        <w:rPr>
          <w:rFonts w:ascii="TH SarabunPSK" w:hAnsi="TH SarabunPSK" w:cs="TH SarabunPSK"/>
          <w:sz w:val="32"/>
          <w:szCs w:val="32"/>
          <w:cs/>
        </w:rPr>
        <w:t>ที่ต่อยอดมาจากหนังสือหรือเอกสารที่อาจารย์ผู้สอนได้ระบุไว้สำหรับการสัมมนาในครั้งนั้นๆ เท่านั้น</w:t>
      </w:r>
    </w:p>
    <w:p w:rsidR="00B357A7" w:rsidRDefault="00B406BC" w:rsidP="00782BE9">
      <w:pPr>
        <w:pStyle w:val="ListParagraph"/>
        <w:spacing w:after="240" w:line="360" w:lineRule="auto"/>
        <w:ind w:left="0" w:firstLine="720"/>
        <w:jc w:val="thaiDistribute"/>
        <w:rPr>
          <w:rFonts w:ascii="TH SarabunPSK" w:hAnsi="TH SarabunPSK" w:cs="TH SarabunPSK"/>
          <w:b/>
          <w:bCs/>
          <w:sz w:val="32"/>
          <w:szCs w:val="32"/>
        </w:rPr>
      </w:pPr>
      <w:r w:rsidRPr="00327E4F">
        <w:rPr>
          <w:rFonts w:ascii="TH SarabunPSK" w:hAnsi="TH SarabunPSK" w:cs="TH SarabunPSK"/>
          <w:sz w:val="32"/>
          <w:szCs w:val="32"/>
          <w:cs/>
        </w:rPr>
        <w:t xml:space="preserve">นอกจากระบบการเรียนการสอนที่เน้นการสัมมนาแลกเปลี่ยนความคิดเห็นและต่อยอดความรู้ซึ่งกันและกันดังที่ได้กล่าวมาแล้วข้างต้น  คณะนิติศาสตร์ </w:t>
      </w:r>
      <w:r w:rsidRPr="00327E4F">
        <w:rPr>
          <w:rFonts w:ascii="TH SarabunPSK" w:hAnsi="TH SarabunPSK" w:cs="TH SarabunPSK"/>
          <w:sz w:val="32"/>
          <w:szCs w:val="32"/>
        </w:rPr>
        <w:t xml:space="preserve">University of Wollongong </w:t>
      </w:r>
      <w:proofErr w:type="gramStart"/>
      <w:r w:rsidRPr="00327E4F">
        <w:rPr>
          <w:rFonts w:ascii="TH SarabunPSK" w:hAnsi="TH SarabunPSK" w:cs="TH SarabunPSK"/>
          <w:sz w:val="32"/>
          <w:szCs w:val="32"/>
          <w:cs/>
        </w:rPr>
        <w:t xml:space="preserve">ยังได้จัดทำระบบเครือข่ายภายในคณะนิติศาสตร์  </w:t>
      </w:r>
      <w:r w:rsidR="007973A4" w:rsidRPr="00327E4F">
        <w:rPr>
          <w:rFonts w:ascii="TH SarabunPSK" w:hAnsi="TH SarabunPSK" w:cs="TH SarabunPSK"/>
          <w:sz w:val="32"/>
          <w:szCs w:val="32"/>
          <w:cs/>
        </w:rPr>
        <w:t>ซึ่ง</w:t>
      </w:r>
      <w:r w:rsidRPr="00327E4F">
        <w:rPr>
          <w:rFonts w:ascii="TH SarabunPSK" w:hAnsi="TH SarabunPSK" w:cs="TH SarabunPSK"/>
          <w:sz w:val="32"/>
          <w:szCs w:val="32"/>
          <w:cs/>
        </w:rPr>
        <w:t>มีการรวบรวมแหล่งข้อมูล</w:t>
      </w:r>
      <w:r w:rsidR="007973A4" w:rsidRPr="00327E4F">
        <w:rPr>
          <w:rFonts w:ascii="TH SarabunPSK" w:hAnsi="TH SarabunPSK" w:cs="TH SarabunPSK"/>
          <w:sz w:val="32"/>
          <w:szCs w:val="32"/>
          <w:cs/>
        </w:rPr>
        <w:t>อิเล็กทรอนิ</w:t>
      </w:r>
      <w:r w:rsidR="00010032" w:rsidRPr="00327E4F">
        <w:rPr>
          <w:rFonts w:ascii="TH SarabunPSK" w:hAnsi="TH SarabunPSK" w:cs="TH SarabunPSK"/>
          <w:sz w:val="32"/>
          <w:szCs w:val="32"/>
          <w:cs/>
        </w:rPr>
        <w:t>กส์</w:t>
      </w:r>
      <w:r w:rsidR="007973A4" w:rsidRPr="00327E4F">
        <w:rPr>
          <w:rFonts w:ascii="TH SarabunPSK" w:hAnsi="TH SarabunPSK" w:cs="TH SarabunPSK"/>
          <w:sz w:val="32"/>
          <w:szCs w:val="32"/>
          <w:cs/>
        </w:rPr>
        <w:t>ต่างๆ</w:t>
      </w:r>
      <w:proofErr w:type="gramEnd"/>
      <w:r w:rsidR="007973A4" w:rsidRPr="00327E4F">
        <w:rPr>
          <w:rFonts w:ascii="TH SarabunPSK" w:hAnsi="TH SarabunPSK" w:cs="TH SarabunPSK"/>
          <w:sz w:val="32"/>
          <w:szCs w:val="32"/>
          <w:cs/>
        </w:rPr>
        <w:t xml:space="preserve"> ที่เป็นประโยชน์ในการศึกษาค้นคว้าทางด้านกฎหมายอย่างเป็นระบบเอื้อต่อการศึกษาเพิ่มเติมของทั้งอาจารย์และนักศึกษาไว้</w:t>
      </w:r>
      <w:r w:rsidRPr="00327E4F">
        <w:rPr>
          <w:rFonts w:ascii="TH SarabunPSK" w:hAnsi="TH SarabunPSK" w:cs="TH SarabunPSK"/>
          <w:sz w:val="32"/>
          <w:szCs w:val="32"/>
        </w:rPr>
        <w:t xml:space="preserve">  </w:t>
      </w:r>
      <w:r w:rsidR="007973A4" w:rsidRPr="00327E4F">
        <w:rPr>
          <w:rFonts w:ascii="TH SarabunPSK" w:hAnsi="TH SarabunPSK" w:cs="TH SarabunPSK"/>
          <w:sz w:val="32"/>
          <w:szCs w:val="32"/>
          <w:cs/>
        </w:rPr>
        <w:t>โดย</w:t>
      </w:r>
      <w:r w:rsidRPr="00327E4F">
        <w:rPr>
          <w:rFonts w:ascii="TH SarabunPSK" w:hAnsi="TH SarabunPSK" w:cs="TH SarabunPSK"/>
          <w:sz w:val="32"/>
          <w:szCs w:val="32"/>
          <w:cs/>
        </w:rPr>
        <w:t xml:space="preserve">หน่วยงานเกี่ยวกับสารสนเทศและเทคโนโลยีของ </w:t>
      </w:r>
      <w:r w:rsidRPr="00327E4F">
        <w:rPr>
          <w:rFonts w:ascii="TH SarabunPSK" w:hAnsi="TH SarabunPSK" w:cs="TH SarabunPSK"/>
          <w:sz w:val="32"/>
          <w:szCs w:val="32"/>
        </w:rPr>
        <w:t xml:space="preserve">University of Wollongong </w:t>
      </w:r>
      <w:r w:rsidRPr="00327E4F">
        <w:rPr>
          <w:rFonts w:ascii="TH SarabunPSK" w:hAnsi="TH SarabunPSK" w:cs="TH SarabunPSK"/>
          <w:sz w:val="32"/>
          <w:szCs w:val="32"/>
          <w:cs/>
        </w:rPr>
        <w:t>ได้ดูแลในการจัดทำโปรแกรม</w:t>
      </w:r>
      <w:r w:rsidR="007973A4" w:rsidRPr="00327E4F">
        <w:rPr>
          <w:rFonts w:ascii="TH SarabunPSK" w:hAnsi="TH SarabunPSK" w:cs="TH SarabunPSK"/>
          <w:sz w:val="32"/>
          <w:szCs w:val="32"/>
          <w:cs/>
        </w:rPr>
        <w:t>ข้อมูลและโปรแกรมในส่วนของผู้ใช้</w:t>
      </w:r>
      <w:r w:rsidRPr="00327E4F">
        <w:rPr>
          <w:rFonts w:ascii="TH SarabunPSK" w:hAnsi="TH SarabunPSK" w:cs="TH SarabunPSK"/>
          <w:sz w:val="32"/>
          <w:szCs w:val="32"/>
          <w:cs/>
        </w:rPr>
        <w:t>ที่มี</w:t>
      </w:r>
      <w:r w:rsidR="007973A4" w:rsidRPr="00327E4F">
        <w:rPr>
          <w:rFonts w:ascii="TH SarabunPSK" w:hAnsi="TH SarabunPSK" w:cs="TH SarabunPSK"/>
          <w:sz w:val="32"/>
          <w:szCs w:val="32"/>
        </w:rPr>
        <w:t xml:space="preserve"> </w:t>
      </w:r>
      <w:r w:rsidRPr="00327E4F">
        <w:rPr>
          <w:rFonts w:ascii="TH SarabunPSK" w:hAnsi="TH SarabunPSK" w:cs="TH SarabunPSK"/>
          <w:sz w:val="32"/>
          <w:szCs w:val="32"/>
          <w:cs/>
        </w:rPr>
        <w:t>ชื่อผู้เข้าใช้และรหัสส่วนตัวเพื่ออำนวยความสะดวกแก่</w:t>
      </w:r>
      <w:r w:rsidR="007973A4" w:rsidRPr="00327E4F">
        <w:rPr>
          <w:rFonts w:ascii="TH SarabunPSK" w:hAnsi="TH SarabunPSK" w:cs="TH SarabunPSK"/>
          <w:sz w:val="32"/>
          <w:szCs w:val="32"/>
        </w:rPr>
        <w:t xml:space="preserve"> </w:t>
      </w:r>
      <w:r w:rsidR="007973A4" w:rsidRPr="00327E4F">
        <w:rPr>
          <w:rFonts w:ascii="TH SarabunPSK" w:hAnsi="TH SarabunPSK" w:cs="TH SarabunPSK"/>
          <w:sz w:val="32"/>
          <w:szCs w:val="32"/>
          <w:cs/>
        </w:rPr>
        <w:t>อาจารย์และ</w:t>
      </w:r>
      <w:r w:rsidRPr="00327E4F">
        <w:rPr>
          <w:rFonts w:ascii="TH SarabunPSK" w:hAnsi="TH SarabunPSK" w:cs="TH SarabunPSK"/>
          <w:sz w:val="32"/>
          <w:szCs w:val="32"/>
          <w:cs/>
        </w:rPr>
        <w:t xml:space="preserve">นักศึกษาของคณะนิติศาสตร์ </w:t>
      </w:r>
      <w:r w:rsidRPr="00327E4F">
        <w:rPr>
          <w:rFonts w:ascii="TH SarabunPSK" w:hAnsi="TH SarabunPSK" w:cs="TH SarabunPSK"/>
          <w:sz w:val="32"/>
          <w:szCs w:val="32"/>
        </w:rPr>
        <w:t>University of Wollongong</w:t>
      </w:r>
      <w:r w:rsidR="007973A4" w:rsidRPr="00327E4F">
        <w:rPr>
          <w:rFonts w:ascii="TH SarabunPSK" w:hAnsi="TH SarabunPSK" w:cs="TH SarabunPSK"/>
          <w:sz w:val="32"/>
          <w:szCs w:val="32"/>
          <w:cs/>
        </w:rPr>
        <w:t xml:space="preserve"> ด้วย</w:t>
      </w:r>
    </w:p>
    <w:p w:rsidR="00495835" w:rsidRPr="00327E4F" w:rsidRDefault="00495835" w:rsidP="00782BE9">
      <w:pPr>
        <w:pStyle w:val="ListParagraph"/>
        <w:spacing w:after="240" w:line="360" w:lineRule="auto"/>
        <w:ind w:left="0" w:firstLine="720"/>
        <w:jc w:val="thaiDistribute"/>
        <w:rPr>
          <w:rFonts w:ascii="TH SarabunPSK" w:hAnsi="TH SarabunPSK" w:cs="TH SarabunPSK"/>
          <w:b/>
          <w:bCs/>
          <w:sz w:val="32"/>
          <w:szCs w:val="32"/>
        </w:rPr>
      </w:pPr>
    </w:p>
    <w:p w:rsidR="00B357A7" w:rsidRPr="00327E4F" w:rsidRDefault="00B357A7" w:rsidP="004F3EBF">
      <w:pPr>
        <w:pStyle w:val="ListParagraph"/>
        <w:numPr>
          <w:ilvl w:val="0"/>
          <w:numId w:val="1"/>
        </w:numPr>
        <w:spacing w:after="240" w:line="360" w:lineRule="auto"/>
        <w:jc w:val="thaiDistribute"/>
        <w:rPr>
          <w:rFonts w:ascii="TH SarabunPSK" w:hAnsi="TH SarabunPSK" w:cs="TH SarabunPSK"/>
          <w:b/>
          <w:bCs/>
          <w:sz w:val="32"/>
          <w:szCs w:val="32"/>
        </w:rPr>
      </w:pPr>
      <w:r w:rsidRPr="00327E4F">
        <w:rPr>
          <w:rFonts w:ascii="TH SarabunPSK" w:hAnsi="TH SarabunPSK" w:cs="TH SarabunPSK"/>
          <w:b/>
          <w:bCs/>
          <w:sz w:val="32"/>
          <w:szCs w:val="32"/>
          <w:cs/>
        </w:rPr>
        <w:lastRenderedPageBreak/>
        <w:t>ประโยชน์ที่ได้รับ (ในเชิงรูปธรรม) ที่สามารถวัดและประเมินผลได้</w:t>
      </w:r>
    </w:p>
    <w:p w:rsidR="004F3EBF" w:rsidRDefault="004F3EBF" w:rsidP="004F3EBF">
      <w:pPr>
        <w:pStyle w:val="ListParagraph"/>
        <w:spacing w:after="240" w:line="360" w:lineRule="auto"/>
        <w:ind w:left="1080"/>
        <w:jc w:val="thaiDistribute"/>
        <w:rPr>
          <w:rFonts w:ascii="TH SarabunPSK" w:hAnsi="TH SarabunPSK" w:cs="TH SarabunPSK"/>
          <w:sz w:val="32"/>
          <w:szCs w:val="32"/>
        </w:rPr>
      </w:pPr>
      <w:r>
        <w:rPr>
          <w:rFonts w:ascii="TH SarabunPSK" w:hAnsi="TH SarabunPSK" w:cs="TH SarabunPSK"/>
          <w:sz w:val="32"/>
          <w:szCs w:val="32"/>
        </w:rPr>
        <w:t>9</w:t>
      </w:r>
      <w:r w:rsidR="00B357A7" w:rsidRPr="00327E4F">
        <w:rPr>
          <w:rFonts w:ascii="TH SarabunPSK" w:hAnsi="TH SarabunPSK" w:cs="TH SarabunPSK"/>
          <w:sz w:val="32"/>
          <w:szCs w:val="32"/>
        </w:rPr>
        <w:t xml:space="preserve">.1    </w:t>
      </w:r>
      <w:r w:rsidR="00B357A7" w:rsidRPr="00327E4F">
        <w:rPr>
          <w:rFonts w:ascii="TH SarabunPSK" w:hAnsi="TH SarabunPSK" w:cs="TH SarabunPSK"/>
          <w:sz w:val="32"/>
          <w:szCs w:val="32"/>
          <w:cs/>
        </w:rPr>
        <w:t>สร้างความสัมพันธ์ที่ดีระหว่างทั้งสองสถาบันและหารือเกี่ยวกับความร่วมมือในการพัฒนา</w:t>
      </w:r>
      <w:r>
        <w:rPr>
          <w:rFonts w:ascii="TH SarabunPSK" w:hAnsi="TH SarabunPSK" w:cs="TH SarabunPSK" w:hint="cs"/>
          <w:sz w:val="32"/>
          <w:szCs w:val="32"/>
          <w:cs/>
        </w:rPr>
        <w:t xml:space="preserve">  </w:t>
      </w:r>
    </w:p>
    <w:p w:rsidR="00B357A7" w:rsidRPr="004F3EBF" w:rsidRDefault="004F3EBF" w:rsidP="004F3EBF">
      <w:pPr>
        <w:pStyle w:val="ListParagraph"/>
        <w:spacing w:after="240" w:line="360" w:lineRule="auto"/>
        <w:ind w:left="10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B357A7" w:rsidRPr="00327E4F">
        <w:rPr>
          <w:rFonts w:ascii="TH SarabunPSK" w:hAnsi="TH SarabunPSK" w:cs="TH SarabunPSK"/>
          <w:sz w:val="32"/>
          <w:szCs w:val="32"/>
          <w:cs/>
        </w:rPr>
        <w:t>หลักสูตร</w:t>
      </w:r>
      <w:r w:rsidR="00B357A7" w:rsidRPr="004F3EBF">
        <w:rPr>
          <w:rFonts w:ascii="TH SarabunPSK" w:hAnsi="TH SarabunPSK" w:cs="TH SarabunPSK"/>
          <w:sz w:val="32"/>
          <w:szCs w:val="32"/>
          <w:cs/>
        </w:rPr>
        <w:t>นิติศาสตร์มหาบัณฑิตร่วมกันในอนาคต</w:t>
      </w:r>
    </w:p>
    <w:p w:rsid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sz w:val="32"/>
          <w:szCs w:val="32"/>
        </w:rPr>
        <w:t xml:space="preserve">      9</w:t>
      </w:r>
      <w:r w:rsidR="00B357A7" w:rsidRPr="00327E4F">
        <w:rPr>
          <w:rFonts w:ascii="TH SarabunPSK" w:hAnsi="TH SarabunPSK" w:cs="TH SarabunPSK"/>
          <w:sz w:val="32"/>
          <w:szCs w:val="32"/>
        </w:rPr>
        <w:t xml:space="preserve">.2    </w:t>
      </w:r>
      <w:r w:rsidR="00B357A7" w:rsidRPr="00327E4F">
        <w:rPr>
          <w:rFonts w:ascii="TH SarabunPSK" w:hAnsi="TH SarabunPSK" w:cs="TH SarabunPSK"/>
          <w:sz w:val="32"/>
          <w:szCs w:val="32"/>
          <w:cs/>
        </w:rPr>
        <w:t xml:space="preserve">ได้ประสบการณ์เกี่ยวกับรูปแบบการจัดการเรียนการสอนของคณะนิติศาสตร์ เช่น </w:t>
      </w:r>
    </w:p>
    <w:p w:rsidR="00B357A7" w:rsidRP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B357A7" w:rsidRPr="00327E4F">
        <w:rPr>
          <w:rFonts w:ascii="TH SarabunPSK" w:hAnsi="TH SarabunPSK" w:cs="TH SarabunPSK"/>
          <w:sz w:val="32"/>
          <w:szCs w:val="32"/>
          <w:cs/>
        </w:rPr>
        <w:t>กิจกรรมศาลจำลองและ</w:t>
      </w:r>
      <w:r w:rsidR="00B357A7" w:rsidRPr="004F3EBF">
        <w:rPr>
          <w:rFonts w:ascii="TH SarabunPSK" w:hAnsi="TH SarabunPSK" w:cs="TH SarabunPSK"/>
          <w:sz w:val="32"/>
          <w:szCs w:val="32"/>
          <w:cs/>
        </w:rPr>
        <w:t>การบรรยายในวิชากฎหมายว่าด้วยสิทธิมนุษยชน</w:t>
      </w:r>
    </w:p>
    <w:p w:rsid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sz w:val="32"/>
          <w:szCs w:val="32"/>
        </w:rPr>
        <w:t xml:space="preserve">      9</w:t>
      </w:r>
      <w:r w:rsidR="00B357A7" w:rsidRPr="00327E4F">
        <w:rPr>
          <w:rFonts w:ascii="TH SarabunPSK" w:hAnsi="TH SarabunPSK" w:cs="TH SarabunPSK"/>
          <w:sz w:val="32"/>
          <w:szCs w:val="32"/>
        </w:rPr>
        <w:t xml:space="preserve">.3   </w:t>
      </w:r>
      <w:r w:rsidR="00B357A7" w:rsidRPr="00327E4F">
        <w:rPr>
          <w:rFonts w:ascii="TH SarabunPSK" w:hAnsi="TH SarabunPSK" w:cs="TH SarabunPSK"/>
          <w:sz w:val="32"/>
          <w:szCs w:val="32"/>
          <w:cs/>
        </w:rPr>
        <w:t xml:space="preserve"> ได้ประสบการณ์เกี่ยวกับรูปแบบการบริการนักศึกษาของ</w:t>
      </w:r>
      <w:r w:rsidR="00B357A7" w:rsidRPr="00327E4F">
        <w:rPr>
          <w:rFonts w:ascii="TH SarabunPSK" w:hAnsi="TH SarabunPSK" w:cs="TH SarabunPSK"/>
          <w:sz w:val="32"/>
          <w:szCs w:val="32"/>
        </w:rPr>
        <w:t xml:space="preserve"> University of</w:t>
      </w:r>
      <w:r w:rsidR="00B357A7" w:rsidRPr="00327E4F">
        <w:rPr>
          <w:rFonts w:ascii="TH SarabunPSK" w:hAnsi="TH SarabunPSK" w:cs="TH SarabunPSK"/>
          <w:sz w:val="32"/>
          <w:szCs w:val="32"/>
          <w:cs/>
        </w:rPr>
        <w:t xml:space="preserve"> </w:t>
      </w:r>
      <w:r w:rsidR="00B357A7" w:rsidRPr="00327E4F">
        <w:rPr>
          <w:rFonts w:ascii="TH SarabunPSK" w:hAnsi="TH SarabunPSK" w:cs="TH SarabunPSK"/>
          <w:sz w:val="32"/>
          <w:szCs w:val="32"/>
        </w:rPr>
        <w:t xml:space="preserve">Wollongong </w:t>
      </w:r>
      <w:r>
        <w:rPr>
          <w:rFonts w:ascii="TH SarabunPSK" w:hAnsi="TH SarabunPSK" w:cs="TH SarabunPSK" w:hint="cs"/>
          <w:sz w:val="32"/>
          <w:szCs w:val="32"/>
          <w:cs/>
        </w:rPr>
        <w:t xml:space="preserve">   </w:t>
      </w:r>
    </w:p>
    <w:p w:rsid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B357A7" w:rsidRPr="00327E4F">
        <w:rPr>
          <w:rFonts w:ascii="TH SarabunPSK" w:hAnsi="TH SarabunPSK" w:cs="TH SarabunPSK"/>
          <w:sz w:val="32"/>
          <w:szCs w:val="32"/>
          <w:cs/>
        </w:rPr>
        <w:t>เช่น การบรรยายผ่าน</w:t>
      </w:r>
      <w:r w:rsidR="00B357A7" w:rsidRPr="004F3EBF">
        <w:rPr>
          <w:rFonts w:ascii="TH SarabunPSK" w:hAnsi="TH SarabunPSK" w:cs="TH SarabunPSK"/>
          <w:sz w:val="32"/>
          <w:szCs w:val="32"/>
          <w:cs/>
        </w:rPr>
        <w:t xml:space="preserve">ระบบอินเตอร์เน็ต ที่สามารถโต้ตอบกับนักศึกษาได้ทันที ณ </w:t>
      </w:r>
      <w:r>
        <w:rPr>
          <w:rFonts w:ascii="TH SarabunPSK" w:hAnsi="TH SarabunPSK" w:cs="TH SarabunPSK" w:hint="cs"/>
          <w:sz w:val="32"/>
          <w:szCs w:val="32"/>
          <w:cs/>
        </w:rPr>
        <w:t xml:space="preserve"> </w:t>
      </w:r>
    </w:p>
    <w:p w:rsid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B357A7" w:rsidRPr="004F3EBF">
        <w:rPr>
          <w:rFonts w:ascii="TH SarabunPSK" w:hAnsi="TH SarabunPSK" w:cs="TH SarabunPSK"/>
          <w:sz w:val="32"/>
          <w:szCs w:val="32"/>
          <w:cs/>
        </w:rPr>
        <w:t>ขณะนั้น</w:t>
      </w:r>
      <w:r w:rsidR="00B357A7" w:rsidRPr="004F3EBF">
        <w:rPr>
          <w:rFonts w:ascii="TH SarabunPSK" w:hAnsi="TH SarabunPSK" w:cs="TH SarabunPSK"/>
          <w:sz w:val="32"/>
          <w:szCs w:val="32"/>
        </w:rPr>
        <w:t xml:space="preserve">  </w:t>
      </w:r>
      <w:r w:rsidR="00B357A7" w:rsidRPr="004F3EBF">
        <w:rPr>
          <w:rFonts w:ascii="TH SarabunPSK" w:hAnsi="TH SarabunPSK" w:cs="TH SarabunPSK"/>
          <w:sz w:val="32"/>
          <w:szCs w:val="32"/>
          <w:cs/>
        </w:rPr>
        <w:t>และระบบฐานข้อมูลเพื่อการศึกษาค้นคว้า</w:t>
      </w:r>
    </w:p>
    <w:p w:rsidR="004F3EB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sz w:val="32"/>
          <w:szCs w:val="32"/>
        </w:rPr>
        <w:t xml:space="preserve">      9</w:t>
      </w:r>
      <w:r w:rsidR="00B357A7" w:rsidRPr="00327E4F">
        <w:rPr>
          <w:rFonts w:ascii="TH SarabunPSK" w:hAnsi="TH SarabunPSK" w:cs="TH SarabunPSK"/>
          <w:sz w:val="32"/>
          <w:szCs w:val="32"/>
        </w:rPr>
        <w:t xml:space="preserve">.4  </w:t>
      </w:r>
      <w:r>
        <w:rPr>
          <w:rFonts w:ascii="TH SarabunPSK" w:hAnsi="TH SarabunPSK" w:cs="TH SarabunPSK"/>
          <w:sz w:val="32"/>
          <w:szCs w:val="32"/>
        </w:rPr>
        <w:t xml:space="preserve">   </w:t>
      </w:r>
      <w:r w:rsidR="00B357A7" w:rsidRPr="00327E4F">
        <w:rPr>
          <w:rFonts w:ascii="TH SarabunPSK" w:hAnsi="TH SarabunPSK" w:cs="TH SarabunPSK"/>
          <w:sz w:val="32"/>
          <w:szCs w:val="32"/>
          <w:cs/>
        </w:rPr>
        <w:t>แลกเปลี่ยนความรู้ทางด้านกฎหมายกับคณาจารย์คณะนิติศาสตร์ของ</w:t>
      </w:r>
      <w:r w:rsidR="00B357A7" w:rsidRPr="00327E4F">
        <w:rPr>
          <w:rFonts w:ascii="TH SarabunPSK" w:hAnsi="TH SarabunPSK" w:cs="TH SarabunPSK"/>
          <w:sz w:val="32"/>
          <w:szCs w:val="32"/>
        </w:rPr>
        <w:t xml:space="preserve"> University of</w:t>
      </w:r>
      <w:r w:rsidR="00B357A7" w:rsidRPr="00327E4F">
        <w:rPr>
          <w:rFonts w:ascii="TH SarabunPSK" w:hAnsi="TH SarabunPSK" w:cs="TH SarabunPSK"/>
          <w:sz w:val="32"/>
          <w:szCs w:val="32"/>
          <w:cs/>
        </w:rPr>
        <w:t xml:space="preserve"> </w:t>
      </w:r>
    </w:p>
    <w:p w:rsidR="00B406BC" w:rsidRPr="00327E4F" w:rsidRDefault="004F3EBF" w:rsidP="004F3EBF">
      <w:pPr>
        <w:pStyle w:val="ListParagraph"/>
        <w:spacing w:after="240" w:line="36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00B357A7" w:rsidRPr="00327E4F">
        <w:rPr>
          <w:rFonts w:ascii="TH SarabunPSK" w:hAnsi="TH SarabunPSK" w:cs="TH SarabunPSK"/>
          <w:sz w:val="32"/>
          <w:szCs w:val="32"/>
        </w:rPr>
        <w:t>Wollongong</w:t>
      </w:r>
    </w:p>
    <w:p w:rsidR="007973A4" w:rsidRPr="00327E4F" w:rsidRDefault="007973A4" w:rsidP="004F3EBF">
      <w:pPr>
        <w:pStyle w:val="ListParagraph"/>
        <w:numPr>
          <w:ilvl w:val="0"/>
          <w:numId w:val="1"/>
        </w:numPr>
        <w:spacing w:after="240" w:line="360" w:lineRule="auto"/>
        <w:jc w:val="thaiDistribute"/>
        <w:rPr>
          <w:rFonts w:ascii="TH SarabunPSK" w:hAnsi="TH SarabunPSK" w:cs="TH SarabunPSK"/>
          <w:b/>
          <w:bCs/>
          <w:sz w:val="32"/>
          <w:szCs w:val="32"/>
        </w:rPr>
      </w:pPr>
      <w:r w:rsidRPr="00327E4F">
        <w:rPr>
          <w:rFonts w:ascii="TH SarabunPSK" w:hAnsi="TH SarabunPSK" w:cs="TH SarabunPSK"/>
          <w:b/>
          <w:bCs/>
          <w:sz w:val="32"/>
          <w:szCs w:val="32"/>
          <w:cs/>
        </w:rPr>
        <w:t>ปัญหา/อุปสรรค</w:t>
      </w:r>
    </w:p>
    <w:p w:rsidR="00D43C70" w:rsidRPr="00327E4F" w:rsidRDefault="00D43C70" w:rsidP="004F3EBF">
      <w:pPr>
        <w:pStyle w:val="ListParagraph"/>
        <w:spacing w:after="240" w:line="360" w:lineRule="auto"/>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   -</w:t>
      </w:r>
    </w:p>
    <w:p w:rsidR="007973A4" w:rsidRPr="00327E4F" w:rsidRDefault="007973A4" w:rsidP="004F3EBF">
      <w:pPr>
        <w:pStyle w:val="ListParagraph"/>
        <w:numPr>
          <w:ilvl w:val="0"/>
          <w:numId w:val="1"/>
        </w:numPr>
        <w:spacing w:after="240" w:line="360" w:lineRule="auto"/>
        <w:jc w:val="thaiDistribute"/>
        <w:rPr>
          <w:rFonts w:ascii="TH SarabunPSK" w:hAnsi="TH SarabunPSK" w:cs="TH SarabunPSK"/>
          <w:b/>
          <w:bCs/>
          <w:sz w:val="32"/>
          <w:szCs w:val="32"/>
        </w:rPr>
      </w:pPr>
      <w:r w:rsidRPr="00327E4F">
        <w:rPr>
          <w:rFonts w:ascii="TH SarabunPSK" w:hAnsi="TH SarabunPSK" w:cs="TH SarabunPSK"/>
          <w:b/>
          <w:bCs/>
          <w:sz w:val="32"/>
          <w:szCs w:val="32"/>
          <w:cs/>
        </w:rPr>
        <w:t>ข้อเสนอแนะ</w:t>
      </w:r>
    </w:p>
    <w:p w:rsidR="00010032" w:rsidRPr="00327E4F" w:rsidRDefault="00D43C70" w:rsidP="004F3EBF">
      <w:pPr>
        <w:pStyle w:val="ListParagraph"/>
        <w:spacing w:after="240" w:line="360" w:lineRule="auto"/>
        <w:jc w:val="thaiDistribute"/>
        <w:rPr>
          <w:rFonts w:ascii="TH SarabunPSK" w:hAnsi="TH SarabunPSK" w:cs="TH SarabunPSK"/>
          <w:b/>
          <w:bCs/>
          <w:sz w:val="32"/>
          <w:szCs w:val="32"/>
        </w:rPr>
      </w:pPr>
      <w:r w:rsidRPr="00327E4F">
        <w:rPr>
          <w:rFonts w:ascii="TH SarabunPSK" w:hAnsi="TH SarabunPSK" w:cs="TH SarabunPSK"/>
          <w:b/>
          <w:bCs/>
          <w:sz w:val="32"/>
          <w:szCs w:val="32"/>
        </w:rPr>
        <w:t xml:space="preserve">   -</w:t>
      </w:r>
    </w:p>
    <w:p w:rsidR="00E448A2" w:rsidRPr="00327E4F" w:rsidRDefault="00E448A2" w:rsidP="00D80CC5">
      <w:pPr>
        <w:rPr>
          <w:rFonts w:ascii="TH SarabunPSK" w:hAnsi="TH SarabunPSK" w:cs="TH SarabunPSK"/>
          <w:sz w:val="32"/>
          <w:szCs w:val="32"/>
        </w:rPr>
      </w:pPr>
    </w:p>
    <w:p w:rsidR="00E448A2" w:rsidRPr="00327E4F" w:rsidRDefault="00E448A2" w:rsidP="00A53931">
      <w:pPr>
        <w:ind w:left="6044"/>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E448A2" w:rsidRPr="00327E4F" w:rsidRDefault="00E448A2" w:rsidP="00E448A2">
      <w:pPr>
        <w:jc w:val="both"/>
        <w:rPr>
          <w:rFonts w:ascii="TH SarabunPSK" w:hAnsi="TH SarabunPSK" w:cs="TH SarabunPSK"/>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495835" w:rsidRDefault="00495835" w:rsidP="00E448A2">
      <w:pPr>
        <w:jc w:val="center"/>
        <w:rPr>
          <w:rFonts w:ascii="TH SarabunPSK" w:hAnsi="TH SarabunPSK" w:cs="TH SarabunPSK" w:hint="cs"/>
          <w:b/>
          <w:bCs/>
          <w:sz w:val="32"/>
          <w:szCs w:val="32"/>
        </w:rPr>
      </w:pPr>
    </w:p>
    <w:p w:rsidR="00F22EA0" w:rsidRDefault="00F22EA0" w:rsidP="00E448A2">
      <w:pPr>
        <w:jc w:val="center"/>
        <w:rPr>
          <w:rFonts w:ascii="TH SarabunPSK" w:hAnsi="TH SarabunPSK" w:cs="TH SarabunPSK" w:hint="cs"/>
          <w:b/>
          <w:bCs/>
          <w:sz w:val="32"/>
          <w:szCs w:val="32"/>
        </w:rPr>
      </w:pPr>
    </w:p>
    <w:p w:rsidR="00E448A2" w:rsidRPr="006E7982" w:rsidRDefault="00E448A2" w:rsidP="00E448A2">
      <w:pPr>
        <w:jc w:val="center"/>
        <w:rPr>
          <w:rFonts w:ascii="TH SarabunPSK" w:hAnsi="TH SarabunPSK" w:cs="TH SarabunPSK"/>
          <w:b/>
          <w:bCs/>
          <w:sz w:val="40"/>
          <w:szCs w:val="40"/>
          <w:cs/>
        </w:rPr>
      </w:pPr>
      <w:r w:rsidRPr="006E7982">
        <w:rPr>
          <w:rFonts w:ascii="TH SarabunPSK" w:hAnsi="TH SarabunPSK" w:cs="TH SarabunPSK"/>
          <w:b/>
          <w:bCs/>
          <w:sz w:val="40"/>
          <w:szCs w:val="40"/>
          <w:cs/>
        </w:rPr>
        <w:t>ภาคผนวก</w:t>
      </w:r>
    </w:p>
    <w:p w:rsidR="00E448A2" w:rsidRDefault="00E448A2">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pPr>
        <w:jc w:val="center"/>
        <w:rPr>
          <w:rFonts w:ascii="TH SarabunPSK" w:hAnsi="TH SarabunPSK" w:cs="TH SarabunPSK" w:hint="cs"/>
          <w:b/>
          <w:bCs/>
          <w:sz w:val="32"/>
          <w:szCs w:val="32"/>
        </w:rPr>
      </w:pPr>
    </w:p>
    <w:p w:rsidR="0055527F" w:rsidRDefault="0055527F" w:rsidP="0055527F">
      <w:pPr>
        <w:rPr>
          <w:rFonts w:ascii="TH SarabunPSK" w:hAnsi="TH SarabunPSK" w:cs="TH SarabunPSK" w:hint="cs"/>
          <w:b/>
          <w:bCs/>
          <w:sz w:val="32"/>
          <w:szCs w:val="32"/>
        </w:rPr>
      </w:pPr>
    </w:p>
    <w:p w:rsidR="0055527F" w:rsidRDefault="0055527F" w:rsidP="0055527F">
      <w:pPr>
        <w:jc w:val="center"/>
        <w:rPr>
          <w:rFonts w:ascii="TH SarabunPSK" w:hAnsi="TH SarabunPSK" w:cs="TH SarabunPSK"/>
          <w:b/>
          <w:bCs/>
          <w:sz w:val="32"/>
          <w:szCs w:val="32"/>
        </w:rPr>
      </w:pPr>
      <w:r>
        <w:rPr>
          <w:rFonts w:ascii="TH SarabunPSK" w:hAnsi="TH SarabunPSK" w:cs="TH SarabunPSK" w:hint="cs"/>
          <w:b/>
          <w:bCs/>
          <w:noProof/>
          <w:sz w:val="32"/>
          <w:szCs w:val="32"/>
        </w:rPr>
        <w:lastRenderedPageBreak/>
        <w:drawing>
          <wp:inline distT="0" distB="0" distL="0" distR="0">
            <wp:extent cx="5725160" cy="3220085"/>
            <wp:effectExtent l="19050" t="0" r="8890" b="0"/>
            <wp:docPr id="1" name="Picture 1" descr="C:\Users\Chittasuphang.Ton\Downloads\IMG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ttasuphang.Ton\Downloads\IMG_2448.JPG"/>
                    <pic:cNvPicPr>
                      <a:picLocks noChangeAspect="1" noChangeArrowheads="1"/>
                    </pic:cNvPicPr>
                  </pic:nvPicPr>
                  <pic:blipFill>
                    <a:blip r:embed="rId7" cstate="print"/>
                    <a:srcRect/>
                    <a:stretch>
                      <a:fillRect/>
                    </a:stretch>
                  </pic:blipFill>
                  <pic:spPr bwMode="auto">
                    <a:xfrm>
                      <a:off x="0" y="0"/>
                      <a:ext cx="5725160" cy="3220085"/>
                    </a:xfrm>
                    <a:prstGeom prst="rect">
                      <a:avLst/>
                    </a:prstGeom>
                    <a:noFill/>
                    <a:ln w="9525">
                      <a:noFill/>
                      <a:miter lim="800000"/>
                      <a:headEnd/>
                      <a:tailEnd/>
                    </a:ln>
                  </pic:spPr>
                </pic:pic>
              </a:graphicData>
            </a:graphic>
          </wp:inline>
        </w:drawing>
      </w:r>
    </w:p>
    <w:p w:rsidR="0055527F" w:rsidRDefault="0055527F" w:rsidP="0055527F">
      <w:pPr>
        <w:jc w:val="center"/>
        <w:rPr>
          <w:rFonts w:ascii="TH SarabunPSK" w:hAnsi="TH SarabunPSK" w:cs="TH SarabunPSK"/>
          <w:b/>
          <w:bCs/>
          <w:sz w:val="32"/>
          <w:szCs w:val="32"/>
        </w:rPr>
      </w:pPr>
    </w:p>
    <w:p w:rsidR="0055527F" w:rsidRDefault="0055527F" w:rsidP="0055527F">
      <w:pPr>
        <w:jc w:val="center"/>
        <w:rPr>
          <w:rFonts w:ascii="TH SarabunPSK" w:hAnsi="TH SarabunPSK" w:cs="TH SarabunPSK"/>
          <w:b/>
          <w:bCs/>
          <w:sz w:val="32"/>
          <w:szCs w:val="32"/>
        </w:rPr>
      </w:pPr>
    </w:p>
    <w:p w:rsidR="0055527F" w:rsidRDefault="0055527F">
      <w:pPr>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2967777" cy="4432852"/>
            <wp:effectExtent l="19050" t="0" r="4023" b="0"/>
            <wp:docPr id="3" name="Picture 3" descr="C:\Users\Chittasuphang.Ton\Downloads\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ttasuphang.Ton\Downloads\IMG_2467.JPG"/>
                    <pic:cNvPicPr>
                      <a:picLocks noChangeAspect="1" noChangeArrowheads="1"/>
                    </pic:cNvPicPr>
                  </pic:nvPicPr>
                  <pic:blipFill>
                    <a:blip r:embed="rId8" cstate="print"/>
                    <a:srcRect/>
                    <a:stretch>
                      <a:fillRect/>
                    </a:stretch>
                  </pic:blipFill>
                  <pic:spPr bwMode="auto">
                    <a:xfrm>
                      <a:off x="0" y="0"/>
                      <a:ext cx="2970146" cy="4436391"/>
                    </a:xfrm>
                    <a:prstGeom prst="rect">
                      <a:avLst/>
                    </a:prstGeom>
                    <a:noFill/>
                    <a:ln w="9525">
                      <a:noFill/>
                      <a:miter lim="800000"/>
                      <a:headEnd/>
                      <a:tailEnd/>
                    </a:ln>
                  </pic:spPr>
                </pic:pic>
              </a:graphicData>
            </a:graphic>
          </wp:inline>
        </w:drawing>
      </w:r>
    </w:p>
    <w:p w:rsidR="0055527F" w:rsidRDefault="0055527F">
      <w:pPr>
        <w:jc w:val="center"/>
        <w:rPr>
          <w:rFonts w:ascii="TH SarabunPSK" w:hAnsi="TH SarabunPSK" w:cs="TH SarabunPSK"/>
          <w:b/>
          <w:bCs/>
          <w:sz w:val="32"/>
          <w:szCs w:val="32"/>
        </w:rPr>
      </w:pPr>
    </w:p>
    <w:p w:rsidR="0055527F" w:rsidRDefault="0055527F">
      <w:pPr>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725160" cy="3220085"/>
            <wp:effectExtent l="19050" t="0" r="8890" b="0"/>
            <wp:docPr id="5" name="Picture 4" descr="C:\Users\Chittasuphang.Ton\Downloads\IMG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ttasuphang.Ton\Downloads\IMG_2471.JPG"/>
                    <pic:cNvPicPr>
                      <a:picLocks noChangeAspect="1" noChangeArrowheads="1"/>
                    </pic:cNvPicPr>
                  </pic:nvPicPr>
                  <pic:blipFill>
                    <a:blip r:embed="rId9" cstate="print"/>
                    <a:srcRect/>
                    <a:stretch>
                      <a:fillRect/>
                    </a:stretch>
                  </pic:blipFill>
                  <pic:spPr bwMode="auto">
                    <a:xfrm>
                      <a:off x="0" y="0"/>
                      <a:ext cx="5725160" cy="3220085"/>
                    </a:xfrm>
                    <a:prstGeom prst="rect">
                      <a:avLst/>
                    </a:prstGeom>
                    <a:noFill/>
                    <a:ln w="9525">
                      <a:noFill/>
                      <a:miter lim="800000"/>
                      <a:headEnd/>
                      <a:tailEnd/>
                    </a:ln>
                  </pic:spPr>
                </pic:pic>
              </a:graphicData>
            </a:graphic>
          </wp:inline>
        </w:drawing>
      </w:r>
    </w:p>
    <w:p w:rsidR="0055527F" w:rsidRDefault="0055527F">
      <w:pPr>
        <w:jc w:val="center"/>
        <w:rPr>
          <w:rFonts w:ascii="TH SarabunPSK" w:hAnsi="TH SarabunPSK" w:cs="TH SarabunPSK"/>
          <w:b/>
          <w:bCs/>
          <w:sz w:val="32"/>
          <w:szCs w:val="32"/>
        </w:rPr>
      </w:pPr>
    </w:p>
    <w:p w:rsidR="0055527F" w:rsidRDefault="0055527F">
      <w:pPr>
        <w:jc w:val="center"/>
        <w:rPr>
          <w:rFonts w:ascii="TH SarabunPSK" w:hAnsi="TH SarabunPSK" w:cs="TH SarabunPSK"/>
          <w:b/>
          <w:bCs/>
          <w:sz w:val="32"/>
          <w:szCs w:val="32"/>
        </w:rPr>
      </w:pPr>
    </w:p>
    <w:p w:rsidR="0055527F" w:rsidRDefault="0055527F">
      <w:pPr>
        <w:jc w:val="center"/>
        <w:rPr>
          <w:rFonts w:ascii="TH SarabunPSK" w:hAnsi="TH SarabunPSK" w:cs="TH SarabunPSK"/>
          <w:b/>
          <w:bCs/>
          <w:sz w:val="32"/>
          <w:szCs w:val="32"/>
        </w:rPr>
      </w:pPr>
    </w:p>
    <w:p w:rsidR="0055527F" w:rsidRPr="00327E4F" w:rsidRDefault="0055527F">
      <w:pPr>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extent cx="5725160" cy="3220085"/>
            <wp:effectExtent l="19050" t="0" r="8890" b="0"/>
            <wp:docPr id="6" name="Picture 5" descr="C:\Users\Chittasuphang.Ton\Downloads\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ttasuphang.Ton\Downloads\IMG_2481.JPG"/>
                    <pic:cNvPicPr>
                      <a:picLocks noChangeAspect="1" noChangeArrowheads="1"/>
                    </pic:cNvPicPr>
                  </pic:nvPicPr>
                  <pic:blipFill>
                    <a:blip r:embed="rId10" cstate="print"/>
                    <a:srcRect/>
                    <a:stretch>
                      <a:fillRect/>
                    </a:stretch>
                  </pic:blipFill>
                  <pic:spPr bwMode="auto">
                    <a:xfrm>
                      <a:off x="0" y="0"/>
                      <a:ext cx="5725160" cy="3220085"/>
                    </a:xfrm>
                    <a:prstGeom prst="rect">
                      <a:avLst/>
                    </a:prstGeom>
                    <a:noFill/>
                    <a:ln w="9525">
                      <a:noFill/>
                      <a:miter lim="800000"/>
                      <a:headEnd/>
                      <a:tailEnd/>
                    </a:ln>
                  </pic:spPr>
                </pic:pic>
              </a:graphicData>
            </a:graphic>
          </wp:inline>
        </w:drawing>
      </w:r>
    </w:p>
    <w:sectPr w:rsidR="0055527F" w:rsidRPr="00327E4F" w:rsidSect="00AA37A4">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F799F"/>
    <w:multiLevelType w:val="hybridMultilevel"/>
    <w:tmpl w:val="34E0D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261813"/>
    <w:multiLevelType w:val="hybridMultilevel"/>
    <w:tmpl w:val="9E62A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DA1EC0"/>
    <w:multiLevelType w:val="hybridMultilevel"/>
    <w:tmpl w:val="BA34D006"/>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
    <w:nsid w:val="36F91F8D"/>
    <w:multiLevelType w:val="hybridMultilevel"/>
    <w:tmpl w:val="9FC60832"/>
    <w:lvl w:ilvl="0" w:tplc="8EDC10EC">
      <w:start w:val="7"/>
      <w:numFmt w:val="bullet"/>
      <w:lvlText w:val="-"/>
      <w:lvlJc w:val="left"/>
      <w:pPr>
        <w:ind w:left="1800" w:hanging="360"/>
      </w:pPr>
      <w:rPr>
        <w:rFonts w:ascii="Cordia New" w:eastAsiaTheme="minorHAnsi"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B2116D8"/>
    <w:multiLevelType w:val="hybridMultilevel"/>
    <w:tmpl w:val="295E4168"/>
    <w:lvl w:ilvl="0" w:tplc="B89485A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903FB3"/>
    <w:multiLevelType w:val="multilevel"/>
    <w:tmpl w:val="E258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B7031"/>
    <w:multiLevelType w:val="hybridMultilevel"/>
    <w:tmpl w:val="9A0064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577F78BA"/>
    <w:multiLevelType w:val="hybridMultilevel"/>
    <w:tmpl w:val="295E4168"/>
    <w:lvl w:ilvl="0" w:tplc="B89485A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D17599"/>
    <w:multiLevelType w:val="hybridMultilevel"/>
    <w:tmpl w:val="81A0465E"/>
    <w:lvl w:ilvl="0" w:tplc="B89485A4">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
  </w:num>
  <w:num w:numId="3">
    <w:abstractNumId w:val="1"/>
  </w:num>
  <w:num w:numId="4">
    <w:abstractNumId w:val="4"/>
  </w:num>
  <w:num w:numId="5">
    <w:abstractNumId w:val="7"/>
  </w:num>
  <w:num w:numId="6">
    <w:abstractNumId w:val="5"/>
  </w:num>
  <w:num w:numId="7">
    <w:abstractNumId w:val="0"/>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applyBreakingRules/>
  </w:compat>
  <w:rsids>
    <w:rsidRoot w:val="0034520A"/>
    <w:rsid w:val="00006D81"/>
    <w:rsid w:val="00010032"/>
    <w:rsid w:val="0002099A"/>
    <w:rsid w:val="00051A7A"/>
    <w:rsid w:val="00076A60"/>
    <w:rsid w:val="00084832"/>
    <w:rsid w:val="0014374D"/>
    <w:rsid w:val="001C0F25"/>
    <w:rsid w:val="001E2142"/>
    <w:rsid w:val="00241616"/>
    <w:rsid w:val="002800E1"/>
    <w:rsid w:val="00312F74"/>
    <w:rsid w:val="00324824"/>
    <w:rsid w:val="00327E4F"/>
    <w:rsid w:val="00335F2D"/>
    <w:rsid w:val="00340B37"/>
    <w:rsid w:val="0034520A"/>
    <w:rsid w:val="003F116B"/>
    <w:rsid w:val="00412056"/>
    <w:rsid w:val="00495835"/>
    <w:rsid w:val="004B116D"/>
    <w:rsid w:val="004E1D70"/>
    <w:rsid w:val="004F3EBF"/>
    <w:rsid w:val="004F6891"/>
    <w:rsid w:val="0055527F"/>
    <w:rsid w:val="00585531"/>
    <w:rsid w:val="006E7982"/>
    <w:rsid w:val="006F7916"/>
    <w:rsid w:val="007615D7"/>
    <w:rsid w:val="0076700D"/>
    <w:rsid w:val="00782BE9"/>
    <w:rsid w:val="007973A4"/>
    <w:rsid w:val="007D0177"/>
    <w:rsid w:val="00817A90"/>
    <w:rsid w:val="008B3F54"/>
    <w:rsid w:val="008C6849"/>
    <w:rsid w:val="008F0F9E"/>
    <w:rsid w:val="00953B56"/>
    <w:rsid w:val="00983347"/>
    <w:rsid w:val="009C519F"/>
    <w:rsid w:val="00A1174E"/>
    <w:rsid w:val="00A53931"/>
    <w:rsid w:val="00A704AA"/>
    <w:rsid w:val="00A804BE"/>
    <w:rsid w:val="00AA37A3"/>
    <w:rsid w:val="00AA37A4"/>
    <w:rsid w:val="00AC255D"/>
    <w:rsid w:val="00B357A7"/>
    <w:rsid w:val="00B406BC"/>
    <w:rsid w:val="00BB3E11"/>
    <w:rsid w:val="00BC0617"/>
    <w:rsid w:val="00C80D36"/>
    <w:rsid w:val="00CD5D51"/>
    <w:rsid w:val="00D43C70"/>
    <w:rsid w:val="00D47AFD"/>
    <w:rsid w:val="00D80CC5"/>
    <w:rsid w:val="00E1523C"/>
    <w:rsid w:val="00E30394"/>
    <w:rsid w:val="00E314E3"/>
    <w:rsid w:val="00E448A2"/>
    <w:rsid w:val="00EB5E16"/>
    <w:rsid w:val="00F025B4"/>
    <w:rsid w:val="00F160CA"/>
    <w:rsid w:val="00F22EA0"/>
    <w:rsid w:val="00F808FD"/>
    <w:rsid w:val="00FF092E"/>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7A4"/>
  </w:style>
  <w:style w:type="paragraph" w:styleId="Heading1">
    <w:name w:val="heading 1"/>
    <w:basedOn w:val="Normal"/>
    <w:link w:val="Heading1Char"/>
    <w:uiPriority w:val="9"/>
    <w:qFormat/>
    <w:rsid w:val="00327E4F"/>
    <w:pPr>
      <w:spacing w:before="100" w:beforeAutospacing="1" w:after="100" w:afterAutospacing="1" w:line="240" w:lineRule="auto"/>
      <w:outlineLvl w:val="0"/>
    </w:pPr>
    <w:rPr>
      <w:rFonts w:ascii="Tahoma" w:eastAsia="Times New Roman" w:hAnsi="Tahoma" w:cs="Tahoma"/>
      <w:b/>
      <w:bCs/>
      <w:kern w:val="36"/>
      <w:sz w:val="48"/>
      <w:szCs w:val="48"/>
    </w:rPr>
  </w:style>
  <w:style w:type="paragraph" w:styleId="Heading3">
    <w:name w:val="heading 3"/>
    <w:basedOn w:val="Normal"/>
    <w:next w:val="Normal"/>
    <w:link w:val="Heading3Char"/>
    <w:uiPriority w:val="9"/>
    <w:unhideWhenUsed/>
    <w:qFormat/>
    <w:rsid w:val="00327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20A"/>
    <w:pPr>
      <w:ind w:left="720"/>
      <w:contextualSpacing/>
    </w:pPr>
  </w:style>
  <w:style w:type="table" w:styleId="TableGrid">
    <w:name w:val="Table Grid"/>
    <w:basedOn w:val="TableNormal"/>
    <w:rsid w:val="00340B37"/>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406BC"/>
  </w:style>
  <w:style w:type="character" w:styleId="Emphasis">
    <w:name w:val="Emphasis"/>
    <w:basedOn w:val="DefaultParagraphFont"/>
    <w:uiPriority w:val="20"/>
    <w:qFormat/>
    <w:rsid w:val="00B406BC"/>
    <w:rPr>
      <w:i/>
      <w:iCs/>
    </w:rPr>
  </w:style>
  <w:style w:type="character" w:customStyle="1" w:styleId="Heading1Char">
    <w:name w:val="Heading 1 Char"/>
    <w:basedOn w:val="DefaultParagraphFont"/>
    <w:link w:val="Heading1"/>
    <w:uiPriority w:val="9"/>
    <w:rsid w:val="00327E4F"/>
    <w:rPr>
      <w:rFonts w:ascii="Tahoma" w:eastAsia="Times New Roman" w:hAnsi="Tahoma" w:cs="Tahoma"/>
      <w:b/>
      <w:bCs/>
      <w:kern w:val="36"/>
      <w:sz w:val="48"/>
      <w:szCs w:val="48"/>
    </w:rPr>
  </w:style>
  <w:style w:type="character" w:customStyle="1" w:styleId="Heading3Char">
    <w:name w:val="Heading 3 Char"/>
    <w:basedOn w:val="DefaultParagraphFont"/>
    <w:link w:val="Heading3"/>
    <w:uiPriority w:val="9"/>
    <w:rsid w:val="00327E4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27E4F"/>
    <w:rPr>
      <w:color w:val="0000FF"/>
      <w:u w:val="single"/>
    </w:rPr>
  </w:style>
  <w:style w:type="paragraph" w:styleId="NoSpacing">
    <w:name w:val="No Spacing"/>
    <w:uiPriority w:val="1"/>
    <w:qFormat/>
    <w:rsid w:val="00327E4F"/>
    <w:pPr>
      <w:spacing w:after="0" w:line="240" w:lineRule="auto"/>
    </w:pPr>
  </w:style>
  <w:style w:type="paragraph" w:styleId="NormalWeb">
    <w:name w:val="Normal (Web)"/>
    <w:basedOn w:val="Normal"/>
    <w:uiPriority w:val="99"/>
    <w:semiHidden/>
    <w:unhideWhenUsed/>
    <w:rsid w:val="00327E4F"/>
    <w:pPr>
      <w:spacing w:before="100" w:beforeAutospacing="1" w:after="100" w:afterAutospacing="1" w:line="240" w:lineRule="auto"/>
    </w:pPr>
    <w:rPr>
      <w:rFonts w:ascii="Tahoma" w:eastAsia="Times New Roman" w:hAnsi="Tahoma" w:cs="Tahoma"/>
      <w:sz w:val="24"/>
      <w:szCs w:val="24"/>
    </w:rPr>
  </w:style>
  <w:style w:type="paragraph" w:styleId="BalloonText">
    <w:name w:val="Balloon Text"/>
    <w:basedOn w:val="Normal"/>
    <w:link w:val="BalloonTextChar"/>
    <w:uiPriority w:val="99"/>
    <w:semiHidden/>
    <w:unhideWhenUsed/>
    <w:rsid w:val="00327E4F"/>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27E4F"/>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CE5A-D010-40D0-8FCE-1925498AE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8855</Words>
  <Characters>50474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Chittasuphang.Ton</dc:creator>
  <cp:lastModifiedBy>Chittasuphang.Ton</cp:lastModifiedBy>
  <cp:revision>2</cp:revision>
  <dcterms:created xsi:type="dcterms:W3CDTF">2012-01-16T07:58:00Z</dcterms:created>
  <dcterms:modified xsi:type="dcterms:W3CDTF">2012-01-16T07:58:00Z</dcterms:modified>
</cp:coreProperties>
</file>